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AA1A1" w14:textId="01221E81" w:rsidR="002F303E" w:rsidRPr="009D3925" w:rsidRDefault="002F303E" w:rsidP="009E29F1">
      <w:pPr>
        <w:spacing w:after="60"/>
        <w:ind w:left="1985" w:hanging="1985"/>
        <w:jc w:val="both"/>
        <w:rPr>
          <w:rFonts w:ascii="Arial" w:hAnsi="Arial" w:cs="Arial"/>
          <w:b/>
          <w:noProof/>
          <w:sz w:val="24"/>
          <w:szCs w:val="24"/>
          <w:lang w:val="sv-FI" w:eastAsia="ja-JP"/>
        </w:rPr>
      </w:pPr>
      <w:r w:rsidRPr="009D3925">
        <w:rPr>
          <w:rFonts w:ascii="Arial" w:hAnsi="Arial" w:cs="Arial"/>
          <w:b/>
          <w:noProof/>
          <w:sz w:val="24"/>
          <w:szCs w:val="24"/>
          <w:lang w:val="sv-FI"/>
        </w:rPr>
        <w:t>3GPP TSG-RAN</w:t>
      </w:r>
      <w:r w:rsidR="00431F3B" w:rsidRPr="009D3925">
        <w:rPr>
          <w:rFonts w:ascii="Arial" w:hAnsi="Arial" w:cs="Arial"/>
          <w:b/>
          <w:noProof/>
          <w:sz w:val="24"/>
          <w:szCs w:val="24"/>
          <w:lang w:val="sv-FI"/>
        </w:rPr>
        <w:t>4</w:t>
      </w:r>
      <w:r w:rsidRPr="009D3925">
        <w:rPr>
          <w:rFonts w:ascii="Arial" w:hAnsi="Arial" w:cs="Arial"/>
          <w:b/>
          <w:noProof/>
          <w:sz w:val="24"/>
          <w:szCs w:val="24"/>
          <w:lang w:val="sv-FI"/>
        </w:rPr>
        <w:t xml:space="preserve"> #</w:t>
      </w:r>
      <w:r w:rsidR="007B4868" w:rsidRPr="009D3925">
        <w:rPr>
          <w:rFonts w:ascii="Arial" w:hAnsi="Arial" w:cs="Arial"/>
          <w:b/>
          <w:noProof/>
          <w:sz w:val="24"/>
          <w:szCs w:val="24"/>
          <w:lang w:val="sv-FI"/>
        </w:rPr>
        <w:t>92Bis-e</w:t>
      </w:r>
      <w:r w:rsidRPr="009D3925">
        <w:rPr>
          <w:rFonts w:ascii="Arial" w:hAnsi="Arial" w:cs="Arial"/>
          <w:b/>
          <w:noProof/>
          <w:sz w:val="24"/>
          <w:szCs w:val="24"/>
          <w:lang w:val="sv-FI"/>
        </w:rPr>
        <w:t xml:space="preserve"> </w:t>
      </w:r>
      <w:r w:rsidRPr="009D3925">
        <w:rPr>
          <w:rFonts w:ascii="Arial" w:hAnsi="Arial" w:cs="Arial"/>
          <w:b/>
          <w:noProof/>
          <w:sz w:val="24"/>
          <w:szCs w:val="24"/>
          <w:lang w:val="sv-FI"/>
        </w:rPr>
        <w:tab/>
      </w:r>
      <w:r w:rsidR="00E46298" w:rsidRPr="009D3925">
        <w:rPr>
          <w:rFonts w:ascii="Arial" w:hAnsi="Arial" w:cs="Arial"/>
          <w:b/>
          <w:noProof/>
          <w:sz w:val="24"/>
          <w:szCs w:val="24"/>
          <w:lang w:val="sv-FI"/>
        </w:rPr>
        <w:tab/>
      </w:r>
      <w:r w:rsidR="00E46298" w:rsidRPr="009D3925">
        <w:rPr>
          <w:rFonts w:ascii="Arial" w:hAnsi="Arial" w:cs="Arial"/>
          <w:b/>
          <w:noProof/>
          <w:sz w:val="24"/>
          <w:szCs w:val="24"/>
          <w:lang w:val="sv-FI"/>
        </w:rPr>
        <w:tab/>
      </w:r>
      <w:r w:rsidR="00E46298" w:rsidRPr="009D3925">
        <w:rPr>
          <w:rFonts w:ascii="Arial" w:hAnsi="Arial" w:cs="Arial"/>
          <w:b/>
          <w:noProof/>
          <w:sz w:val="24"/>
          <w:szCs w:val="24"/>
          <w:lang w:val="sv-FI"/>
        </w:rPr>
        <w:tab/>
      </w:r>
      <w:r w:rsidR="00E46298" w:rsidRPr="009D3925">
        <w:rPr>
          <w:rFonts w:ascii="Arial" w:hAnsi="Arial" w:cs="Arial"/>
          <w:b/>
          <w:noProof/>
          <w:sz w:val="24"/>
          <w:szCs w:val="24"/>
          <w:lang w:val="sv-FI"/>
        </w:rPr>
        <w:tab/>
      </w:r>
      <w:r w:rsidR="00E46298" w:rsidRPr="009D3925">
        <w:rPr>
          <w:rFonts w:ascii="Arial" w:hAnsi="Arial" w:cs="Arial"/>
          <w:b/>
          <w:noProof/>
          <w:sz w:val="24"/>
          <w:szCs w:val="24"/>
          <w:lang w:val="sv-FI"/>
        </w:rPr>
        <w:tab/>
      </w:r>
      <w:r w:rsidR="00E46298" w:rsidRPr="009D3925">
        <w:rPr>
          <w:rFonts w:ascii="Arial" w:hAnsi="Arial" w:cs="Arial"/>
          <w:b/>
          <w:noProof/>
          <w:sz w:val="24"/>
          <w:szCs w:val="24"/>
          <w:lang w:val="sv-FI"/>
        </w:rPr>
        <w:tab/>
      </w:r>
      <w:r w:rsidR="00EF752A" w:rsidRPr="009D3925">
        <w:rPr>
          <w:rFonts w:ascii="Arial" w:hAnsi="Arial" w:cs="Arial"/>
          <w:b/>
          <w:noProof/>
          <w:sz w:val="24"/>
          <w:szCs w:val="24"/>
          <w:lang w:val="sv-FI"/>
        </w:rPr>
        <w:t>R4-200</w:t>
      </w:r>
      <w:r w:rsidR="009D3925" w:rsidRPr="009D3925">
        <w:rPr>
          <w:rFonts w:ascii="Arial" w:hAnsi="Arial" w:cs="Arial"/>
          <w:b/>
          <w:noProof/>
          <w:sz w:val="24"/>
          <w:szCs w:val="24"/>
          <w:lang w:val="sv-FI"/>
        </w:rPr>
        <w:t>4</w:t>
      </w:r>
      <w:r w:rsidR="009D3925">
        <w:rPr>
          <w:rFonts w:ascii="Arial" w:hAnsi="Arial" w:cs="Arial"/>
          <w:b/>
          <w:noProof/>
          <w:sz w:val="24"/>
          <w:szCs w:val="24"/>
          <w:lang w:val="sv-FI"/>
        </w:rPr>
        <w:t>976</w:t>
      </w:r>
      <w:bookmarkStart w:id="0" w:name="_GoBack"/>
      <w:bookmarkEnd w:id="0"/>
    </w:p>
    <w:p w14:paraId="7777838A" w14:textId="166D45D9" w:rsidR="002F303E" w:rsidRDefault="002F303E" w:rsidP="002F303E">
      <w:pPr>
        <w:pStyle w:val="Footer"/>
        <w:jc w:val="both"/>
        <w:rPr>
          <w:i w:val="0"/>
          <w:noProof w:val="0"/>
          <w:sz w:val="24"/>
          <w:szCs w:val="24"/>
          <w:lang w:eastAsia="ja-JP"/>
        </w:rPr>
      </w:pPr>
      <w:r>
        <w:rPr>
          <w:rFonts w:eastAsia="SimSun"/>
          <w:i w:val="0"/>
          <w:noProof w:val="0"/>
          <w:sz w:val="24"/>
          <w:szCs w:val="24"/>
          <w:lang w:eastAsia="zh-CN"/>
        </w:rPr>
        <w:t xml:space="preserve">Online, </w:t>
      </w:r>
      <w:r w:rsidR="00E73327">
        <w:rPr>
          <w:rFonts w:eastAsia="SimSun"/>
          <w:i w:val="0"/>
          <w:noProof w:val="0"/>
          <w:sz w:val="24"/>
          <w:szCs w:val="24"/>
          <w:lang w:eastAsia="zh-CN"/>
        </w:rPr>
        <w:t>20</w:t>
      </w:r>
      <w:r w:rsidR="009716E4" w:rsidRPr="009E29F1">
        <w:rPr>
          <w:rFonts w:eastAsia="SimSun"/>
          <w:i w:val="0"/>
          <w:noProof w:val="0"/>
          <w:sz w:val="24"/>
          <w:szCs w:val="24"/>
          <w:vertAlign w:val="superscript"/>
          <w:lang w:eastAsia="zh-CN"/>
        </w:rPr>
        <w:t>th</w:t>
      </w:r>
      <w:r w:rsidR="009716E4">
        <w:rPr>
          <w:rFonts w:eastAsia="SimSun"/>
          <w:i w:val="0"/>
          <w:noProof w:val="0"/>
          <w:sz w:val="24"/>
          <w:szCs w:val="24"/>
          <w:lang w:eastAsia="zh-CN"/>
        </w:rPr>
        <w:t xml:space="preserve"> </w:t>
      </w:r>
      <w:r w:rsidR="008E4738">
        <w:rPr>
          <w:rFonts w:eastAsia="SimSun"/>
          <w:i w:val="0"/>
          <w:noProof w:val="0"/>
          <w:sz w:val="24"/>
          <w:szCs w:val="24"/>
          <w:lang w:eastAsia="zh-CN"/>
        </w:rPr>
        <w:t>–</w:t>
      </w:r>
      <w:r w:rsidRPr="003C4687">
        <w:rPr>
          <w:rFonts w:eastAsia="SimSun"/>
          <w:i w:val="0"/>
          <w:noProof w:val="0"/>
          <w:sz w:val="24"/>
          <w:szCs w:val="24"/>
          <w:lang w:eastAsia="zh-CN"/>
        </w:rPr>
        <w:t xml:space="preserve"> </w:t>
      </w:r>
      <w:r w:rsidR="00EF752A">
        <w:rPr>
          <w:rFonts w:eastAsia="SimSun"/>
          <w:i w:val="0"/>
          <w:noProof w:val="0"/>
          <w:sz w:val="24"/>
          <w:szCs w:val="24"/>
          <w:lang w:eastAsia="zh-CN"/>
        </w:rPr>
        <w:t>30</w:t>
      </w:r>
      <w:r w:rsidR="00EF752A" w:rsidRPr="00EF752A">
        <w:rPr>
          <w:rFonts w:eastAsia="SimSun"/>
          <w:i w:val="0"/>
          <w:noProof w:val="0"/>
          <w:sz w:val="24"/>
          <w:szCs w:val="24"/>
          <w:vertAlign w:val="superscript"/>
          <w:lang w:eastAsia="zh-CN"/>
        </w:rPr>
        <w:t>th</w:t>
      </w:r>
      <w:r w:rsidR="00EF752A">
        <w:rPr>
          <w:rFonts w:eastAsia="SimSun"/>
          <w:i w:val="0"/>
          <w:noProof w:val="0"/>
          <w:sz w:val="24"/>
          <w:szCs w:val="24"/>
          <w:lang w:eastAsia="zh-CN"/>
        </w:rPr>
        <w:t xml:space="preserve"> </w:t>
      </w:r>
      <w:r w:rsidR="008E4738">
        <w:rPr>
          <w:rFonts w:eastAsia="SimSun"/>
          <w:i w:val="0"/>
          <w:noProof w:val="0"/>
          <w:sz w:val="24"/>
          <w:szCs w:val="24"/>
          <w:lang w:eastAsia="zh-CN"/>
        </w:rPr>
        <w:t>April</w:t>
      </w:r>
      <w:r w:rsidRPr="003C4687">
        <w:rPr>
          <w:rFonts w:eastAsia="SimSun"/>
          <w:i w:val="0"/>
          <w:noProof w:val="0"/>
          <w:sz w:val="24"/>
          <w:szCs w:val="24"/>
          <w:lang w:eastAsia="zh-CN"/>
        </w:rPr>
        <w:t xml:space="preserve"> 2020</w:t>
      </w:r>
    </w:p>
    <w:p w14:paraId="3EFE2E42" w14:textId="77777777" w:rsidR="002F303E" w:rsidRPr="00FB0094" w:rsidRDefault="002F303E" w:rsidP="002F303E">
      <w:pPr>
        <w:pStyle w:val="Footer"/>
        <w:jc w:val="both"/>
        <w:rPr>
          <w:noProof w:val="0"/>
        </w:rPr>
      </w:pPr>
    </w:p>
    <w:p w14:paraId="38416DD2" w14:textId="40F800B6" w:rsidR="002F303E" w:rsidRPr="000A64D8" w:rsidRDefault="002F303E" w:rsidP="002F303E">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F752A" w:rsidRPr="00EF752A">
        <w:rPr>
          <w:rFonts w:ascii="Arial" w:hAnsi="Arial"/>
          <w:sz w:val="24"/>
        </w:rPr>
        <w:t>4.4.2.1</w:t>
      </w:r>
    </w:p>
    <w:p w14:paraId="411EF4F2" w14:textId="77777777" w:rsidR="002F303E" w:rsidRPr="000A64D8" w:rsidRDefault="002F303E" w:rsidP="002F303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BA7B1B8" w14:textId="0CDA52C1" w:rsidR="002F303E" w:rsidRPr="000A64D8" w:rsidRDefault="002F303E" w:rsidP="002F303E">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9285A">
        <w:rPr>
          <w:rFonts w:ascii="Arial" w:hAnsi="Arial"/>
          <w:sz w:val="22"/>
        </w:rPr>
        <w:t>Tx diversity and power class ambiguity handling in Rel-15</w:t>
      </w:r>
    </w:p>
    <w:p w14:paraId="41F0E833" w14:textId="4DB9EC01" w:rsidR="00222D66" w:rsidRDefault="002F303E" w:rsidP="009E29F1">
      <w:pPr>
        <w:tabs>
          <w:tab w:val="left" w:pos="1985"/>
        </w:tabs>
        <w:ind w:left="1980" w:hanging="1980"/>
        <w:rPr>
          <w:rFonts w:ascii="Arial" w:hAnsi="Arial" w:cs="Arial"/>
          <w:bCs/>
        </w:rPr>
      </w:pPr>
      <w:r>
        <w:rPr>
          <w:rFonts w:ascii="Arial" w:hAnsi="Arial"/>
          <w:b/>
          <w:sz w:val="24"/>
          <w:lang w:val="en-US"/>
        </w:rPr>
        <w:t>Document for:</w:t>
      </w:r>
      <w:r>
        <w:rPr>
          <w:rFonts w:ascii="Arial" w:hAnsi="Arial"/>
          <w:sz w:val="24"/>
          <w:lang w:val="en-US"/>
        </w:rPr>
        <w:tab/>
        <w:t>Approval</w:t>
      </w:r>
    </w:p>
    <w:p w14:paraId="5208C64A" w14:textId="77777777" w:rsidR="0045428D" w:rsidRDefault="000A567D" w:rsidP="009E29F1">
      <w:pPr>
        <w:pStyle w:val="Heading1"/>
        <w:jc w:val="both"/>
      </w:pPr>
      <w:r>
        <w:t>1.</w:t>
      </w:r>
      <w:r>
        <w:tab/>
      </w:r>
      <w:r w:rsidR="002A1C01">
        <w:t>Introduction</w:t>
      </w:r>
    </w:p>
    <w:p w14:paraId="3FDF8A0D" w14:textId="5CB99FE4" w:rsidR="00B15336" w:rsidRDefault="00411126" w:rsidP="009E29F1">
      <w:pPr>
        <w:jc w:val="both"/>
      </w:pPr>
      <w:r>
        <w:t>Discussion</w:t>
      </w:r>
      <w:r w:rsidR="00CF5120">
        <w:t xml:space="preserve"> about TX diversity </w:t>
      </w:r>
      <w:r w:rsidR="00B15336">
        <w:t xml:space="preserve">and it is impact to ran4 </w:t>
      </w:r>
      <w:r w:rsidR="001102EB">
        <w:t>specification took place is RAN#87e without any agreements</w:t>
      </w:r>
      <w:r w:rsidR="00F41196">
        <w:t xml:space="preserve"> or guidance for RAN4</w:t>
      </w:r>
      <w:r w:rsidR="001102EB">
        <w:t>.</w:t>
      </w:r>
      <w:r w:rsidR="00F41196">
        <w:t xml:space="preserve"> It is unfortunate since t</w:t>
      </w:r>
      <w:r w:rsidR="00A32B6E">
        <w:t xml:space="preserve">his discussion has been </w:t>
      </w:r>
      <w:r w:rsidR="00F41196">
        <w:t xml:space="preserve">ongoing </w:t>
      </w:r>
      <w:r w:rsidR="00EC073F">
        <w:t xml:space="preserve">in RAN4 for some time </w:t>
      </w:r>
      <w:r w:rsidR="00440855">
        <w:t xml:space="preserve">seems to occupy much of the capacity of RAN4. </w:t>
      </w:r>
      <w:r w:rsidR="000A7714">
        <w:t xml:space="preserve">One possible reason for </w:t>
      </w:r>
      <w:r w:rsidR="00257823">
        <w:t>prolonged discussions is th</w:t>
      </w:r>
      <w:r w:rsidR="00A94C50">
        <w:t xml:space="preserve">at 2 Tx port </w:t>
      </w:r>
      <w:r w:rsidR="00FB0320">
        <w:t xml:space="preserve">device is new to RAN4 and some of the earlier agreements leave room for interpretation and even the LS from RAN1 [1] </w:t>
      </w:r>
      <w:r w:rsidR="00B07ADD">
        <w:t xml:space="preserve">is somewhat unclear unless reader knows the background. </w:t>
      </w:r>
      <w:r w:rsidR="00283766">
        <w:t xml:space="preserve">Issue is further complicated </w:t>
      </w:r>
      <w:r w:rsidR="00EE0159">
        <w:t xml:space="preserve">since some companies </w:t>
      </w:r>
      <w:r w:rsidR="00F63794">
        <w:t>wish to enable this kind of device</w:t>
      </w:r>
      <w:r w:rsidR="009530FF">
        <w:t xml:space="preserve"> and allow relaxations for UE capabilities</w:t>
      </w:r>
      <w:r w:rsidR="00F63794">
        <w:t xml:space="preserve"> but </w:t>
      </w:r>
      <w:r w:rsidR="00965FD5">
        <w:t>not properly recognise it</w:t>
      </w:r>
      <w:r w:rsidR="008874E3">
        <w:t xml:space="preserve"> in requirements</w:t>
      </w:r>
      <w:r w:rsidR="009530FF">
        <w:t xml:space="preserve"> wh</w:t>
      </w:r>
      <w:r w:rsidR="00FD64E0">
        <w:t>ich is fuelled by RAN1 agreement of “transparency”</w:t>
      </w:r>
      <w:r w:rsidR="00ED29CF">
        <w:t xml:space="preserve"> </w:t>
      </w:r>
      <w:r w:rsidR="00073D28">
        <w:t>and different understanding how that carries to RAN4. W</w:t>
      </w:r>
      <w:r w:rsidR="00B4412A">
        <w:t xml:space="preserve">e still find it strange that only certain specification changes will be made </w:t>
      </w:r>
      <w:r w:rsidR="00FF1E37">
        <w:t xml:space="preserve">to support tx div </w:t>
      </w:r>
      <w:r w:rsidR="00E72533">
        <w:t>implementations</w:t>
      </w:r>
      <w:r w:rsidR="00FF1E37">
        <w:t xml:space="preserve"> but not the ones that would allow such device </w:t>
      </w:r>
      <w:r w:rsidR="00E92B0C">
        <w:t xml:space="preserve">to </w:t>
      </w:r>
      <w:r w:rsidR="00FF1E37">
        <w:t>pass conformance</w:t>
      </w:r>
      <w:r w:rsidR="008874E3">
        <w:t xml:space="preserve">. </w:t>
      </w:r>
      <w:r w:rsidR="00E72533">
        <w:t xml:space="preserve">In this paper we </w:t>
      </w:r>
      <w:r w:rsidR="00BA0242">
        <w:t xml:space="preserve">first </w:t>
      </w:r>
      <w:r w:rsidR="00E72533">
        <w:t xml:space="preserve">discuss </w:t>
      </w:r>
      <w:r w:rsidR="00C70095">
        <w:t xml:space="preserve">work plan aspects </w:t>
      </w:r>
      <w:r w:rsidR="004C2B2B">
        <w:t xml:space="preserve">for enabling tx diversity implementations and </w:t>
      </w:r>
      <w:r w:rsidR="00BA0242">
        <w:t xml:space="preserve">later </w:t>
      </w:r>
      <w:r w:rsidR="004C2B2B">
        <w:t>technical</w:t>
      </w:r>
      <w:r w:rsidR="00BA0242">
        <w:t xml:space="preserve"> issues that need to be solved regardless of Release tx div is enabled. </w:t>
      </w:r>
      <w:r w:rsidR="004C2B2B">
        <w:t xml:space="preserve">  </w:t>
      </w:r>
    </w:p>
    <w:p w14:paraId="210748CA" w14:textId="39639A33" w:rsidR="00962566" w:rsidRDefault="000A567D" w:rsidP="009E29F1">
      <w:pPr>
        <w:pStyle w:val="Heading1"/>
        <w:jc w:val="both"/>
      </w:pPr>
      <w:r>
        <w:t xml:space="preserve">2. </w:t>
      </w:r>
      <w:r>
        <w:tab/>
      </w:r>
      <w:r w:rsidR="002A1C01">
        <w:t>Discussion</w:t>
      </w:r>
      <w:r w:rsidR="00A47BB0">
        <w:t xml:space="preserve"> on </w:t>
      </w:r>
      <w:r w:rsidR="003945A9">
        <w:t>background and scope</w:t>
      </w:r>
    </w:p>
    <w:p w14:paraId="2F803B3C" w14:textId="5565BEDE" w:rsidR="003218BA" w:rsidRDefault="003218BA" w:rsidP="009E29F1">
      <w:pPr>
        <w:pStyle w:val="Heading2"/>
        <w:jc w:val="both"/>
      </w:pPr>
      <w:r>
        <w:t>2.1</w:t>
      </w:r>
      <w:r>
        <w:tab/>
      </w:r>
      <w:r w:rsidR="006F10C7">
        <w:t>Conflict in previous agreements</w:t>
      </w:r>
    </w:p>
    <w:p w14:paraId="166F4D3E" w14:textId="710E4F61" w:rsidR="00945CB2" w:rsidRDefault="00E92B0C" w:rsidP="00082F8B">
      <w:r>
        <w:t xml:space="preserve">WF [2] is </w:t>
      </w:r>
      <w:r w:rsidR="00AD3AD1">
        <w:t xml:space="preserve">referred numerous times </w:t>
      </w:r>
      <w:r w:rsidR="00D13FDD">
        <w:t xml:space="preserve">but still </w:t>
      </w:r>
      <w:r w:rsidR="005B3460">
        <w:t>first WF [</w:t>
      </w:r>
      <w:r w:rsidR="00713034">
        <w:t xml:space="preserve">5] and </w:t>
      </w:r>
      <w:r w:rsidR="00FB3B7C">
        <w:t xml:space="preserve">later </w:t>
      </w:r>
      <w:r w:rsidR="0017266D">
        <w:t xml:space="preserve">WF [3] was agreed </w:t>
      </w:r>
      <w:r w:rsidR="00F26506">
        <w:t>19 months after extensive discussion.</w:t>
      </w:r>
      <w:r w:rsidR="00D675FC">
        <w:t xml:space="preserve"> The first</w:t>
      </w:r>
      <w:r w:rsidR="00326125">
        <w:t xml:space="preserve"> one </w:t>
      </w:r>
      <w:r w:rsidR="00D675FC">
        <w:t>say</w:t>
      </w:r>
      <w:r w:rsidR="00326125">
        <w:t>s</w:t>
      </w:r>
      <w:r w:rsidR="00D675FC">
        <w:t xml:space="preserve"> 2 x 23 dBm device is </w:t>
      </w:r>
      <w:r w:rsidR="00952488">
        <w:t xml:space="preserve">PC2 for UL MIMO and but in order to </w:t>
      </w:r>
      <w:r w:rsidR="002D71E6">
        <w:t xml:space="preserve">declare UE a PC2, it </w:t>
      </w:r>
      <w:r w:rsidR="00F33520">
        <w:t>must</w:t>
      </w:r>
      <w:r w:rsidR="002D71E6">
        <w:t xml:space="preserve"> be able to produce </w:t>
      </w:r>
      <w:r w:rsidR="003967C8">
        <w:t>26 dBm regardless of port configuration</w:t>
      </w:r>
      <w:r w:rsidR="000A6F82">
        <w:t xml:space="preserve">. </w:t>
      </w:r>
      <w:r w:rsidR="00590BC6">
        <w:t xml:space="preserve">This </w:t>
      </w:r>
      <w:r w:rsidR="00F163B9">
        <w:t xml:space="preserve">small detail </w:t>
      </w:r>
      <w:r w:rsidR="00590BC6">
        <w:t xml:space="preserve">is </w:t>
      </w:r>
      <w:r w:rsidR="00B5401D">
        <w:t xml:space="preserve">quite obvious </w:t>
      </w:r>
      <w:r w:rsidR="00F163B9">
        <w:t xml:space="preserve">to many </w:t>
      </w:r>
      <w:r w:rsidR="00B5401D">
        <w:t xml:space="preserve">but it maybe good to </w:t>
      </w:r>
      <w:r w:rsidR="008979F8">
        <w:t xml:space="preserve">clarify </w:t>
      </w:r>
      <w:r w:rsidR="00F162F5">
        <w:t xml:space="preserve">this with an </w:t>
      </w:r>
      <w:r w:rsidR="00D432EC">
        <w:t>explic</w:t>
      </w:r>
      <w:r w:rsidR="006062AD">
        <w:t xml:space="preserve">it </w:t>
      </w:r>
      <w:r w:rsidR="00F162F5">
        <w:t>agreement</w:t>
      </w:r>
      <w:r w:rsidR="008979F8">
        <w:t xml:space="preserve">. </w:t>
      </w:r>
    </w:p>
    <w:p w14:paraId="5B262FA5" w14:textId="7C28756E" w:rsidR="00CE0325" w:rsidRDefault="00CE0325" w:rsidP="00082F8B">
      <w:pPr>
        <w:rPr>
          <w:b/>
          <w:bCs/>
        </w:rPr>
      </w:pPr>
      <w:r w:rsidRPr="00CA3C5F">
        <w:rPr>
          <w:b/>
          <w:bCs/>
        </w:rPr>
        <w:t xml:space="preserve">Proposal 1: UE that declares PC2 </w:t>
      </w:r>
      <w:r w:rsidR="00CA3C5F" w:rsidRPr="00CA3C5F">
        <w:rPr>
          <w:b/>
          <w:bCs/>
        </w:rPr>
        <w:t xml:space="preserve">as its power </w:t>
      </w:r>
      <w:r w:rsidRPr="00CA3C5F">
        <w:rPr>
          <w:b/>
          <w:bCs/>
        </w:rPr>
        <w:t xml:space="preserve">has to be able to produce 26 dBm </w:t>
      </w:r>
      <w:r w:rsidR="00CA3C5F" w:rsidRPr="00CA3C5F">
        <w:rPr>
          <w:b/>
          <w:bCs/>
        </w:rPr>
        <w:t>regardless how many ports is has been configured</w:t>
      </w:r>
      <w:r w:rsidR="007570E4">
        <w:rPr>
          <w:b/>
          <w:bCs/>
        </w:rPr>
        <w:t xml:space="preserve"> for</w:t>
      </w:r>
      <w:r w:rsidR="00CA3C5F" w:rsidRPr="00CA3C5F">
        <w:rPr>
          <w:b/>
          <w:bCs/>
        </w:rPr>
        <w:t>.</w:t>
      </w:r>
      <w:r w:rsidRPr="00CA3C5F">
        <w:rPr>
          <w:b/>
          <w:bCs/>
        </w:rPr>
        <w:t xml:space="preserve">  </w:t>
      </w:r>
    </w:p>
    <w:p w14:paraId="7F720322" w14:textId="068CAEBD" w:rsidR="000A6F82" w:rsidRPr="00CA3C5F" w:rsidRDefault="000A6F82" w:rsidP="00082F8B">
      <w:pPr>
        <w:rPr>
          <w:b/>
          <w:bCs/>
        </w:rPr>
      </w:pPr>
      <w:r>
        <w:t>Lat</w:t>
      </w:r>
      <w:r w:rsidR="00301EDA">
        <w:t>er approved</w:t>
      </w:r>
      <w:r>
        <w:t xml:space="preserve"> </w:t>
      </w:r>
      <w:r w:rsidR="00F163B9">
        <w:t xml:space="preserve">two </w:t>
      </w:r>
      <w:r>
        <w:t>WF</w:t>
      </w:r>
      <w:r w:rsidR="00F163B9">
        <w:t>’s</w:t>
      </w:r>
      <w:r>
        <w:t xml:space="preserve"> </w:t>
      </w:r>
      <w:r w:rsidR="00F33520">
        <w:t>[3</w:t>
      </w:r>
      <w:r w:rsidR="00301EDA">
        <w:t>,5</w:t>
      </w:r>
      <w:r w:rsidR="00F33520">
        <w:t xml:space="preserve">] </w:t>
      </w:r>
      <w:r>
        <w:t>exclude tx diversity from RAN4 which would be needed for UE that only has two 23 dBm PA’s to produce 26 dBm for single port configuration.</w:t>
      </w:r>
    </w:p>
    <w:p w14:paraId="1F4A0832" w14:textId="0E80E13A" w:rsidR="00D153CC" w:rsidRPr="003D0F90" w:rsidRDefault="00945CB2" w:rsidP="00082F8B">
      <w:pPr>
        <w:rPr>
          <w:b/>
          <w:bCs/>
        </w:rPr>
      </w:pPr>
      <w:r w:rsidRPr="003D0F90">
        <w:rPr>
          <w:b/>
          <w:bCs/>
        </w:rPr>
        <w:t xml:space="preserve">Observation 1: </w:t>
      </w:r>
      <w:r w:rsidR="00EF44EE">
        <w:rPr>
          <w:b/>
          <w:bCs/>
        </w:rPr>
        <w:t xml:space="preserve">Two </w:t>
      </w:r>
      <w:r w:rsidR="001E6193">
        <w:rPr>
          <w:b/>
          <w:bCs/>
        </w:rPr>
        <w:t xml:space="preserve">way forwards </w:t>
      </w:r>
      <w:r w:rsidR="00543F99" w:rsidRPr="003D0F90">
        <w:rPr>
          <w:b/>
          <w:bCs/>
        </w:rPr>
        <w:t>R4-1803259 and R4-1913067 are conflicting</w:t>
      </w:r>
      <w:r w:rsidR="00D153CC" w:rsidRPr="003D0F90">
        <w:rPr>
          <w:b/>
          <w:bCs/>
        </w:rPr>
        <w:t xml:space="preserve">. </w:t>
      </w:r>
    </w:p>
    <w:p w14:paraId="373105C0" w14:textId="3357E5C0" w:rsidR="002E0221" w:rsidRDefault="001E6193" w:rsidP="00082F8B">
      <w:r>
        <w:t xml:space="preserve">Conflict between agreement is not a problem itself </w:t>
      </w:r>
      <w:r w:rsidR="00F53378">
        <w:t xml:space="preserve">but usually we have understood that </w:t>
      </w:r>
      <w:r w:rsidR="00D62372">
        <w:t xml:space="preserve">the conflict is intentional and </w:t>
      </w:r>
      <w:r w:rsidR="00A75663">
        <w:t>later agreements supersede earlier agreements.</w:t>
      </w:r>
      <w:r w:rsidR="00D62372">
        <w:t xml:space="preserve"> </w:t>
      </w:r>
      <w:r w:rsidR="00D153CC">
        <w:t>Our understanding of the [3] was that this would put an end to the discussion</w:t>
      </w:r>
      <w:r w:rsidR="00BC43B8">
        <w:t xml:space="preserve"> since it was a </w:t>
      </w:r>
      <w:r w:rsidR="002E0221">
        <w:t>conclusion of very long discussion</w:t>
      </w:r>
      <w:r w:rsidR="003727DA">
        <w:t>. S</w:t>
      </w:r>
      <w:r w:rsidR="00D153CC">
        <w:t xml:space="preserve">till </w:t>
      </w:r>
      <w:r w:rsidR="00455125">
        <w:t xml:space="preserve">some companies feel that clarification that enable </w:t>
      </w:r>
      <w:r w:rsidR="003D0F90">
        <w:t>such implementation are needed</w:t>
      </w:r>
      <w:r w:rsidR="00A74DCB">
        <w:t>.</w:t>
      </w:r>
      <w:r w:rsidR="008658F8">
        <w:t xml:space="preserve"> This may come from </w:t>
      </w:r>
      <w:r w:rsidR="00E20DEC">
        <w:t>the other part of [3] that states: “</w:t>
      </w:r>
      <w:r w:rsidR="00E22926" w:rsidRPr="00E22926">
        <w:rPr>
          <w:i/>
          <w:iCs/>
        </w:rPr>
        <w:t>Clarification on UE behavior for EN-DC mode when UE with 2 23dBm PAs declare PC2 in NR SA operation</w:t>
      </w:r>
      <w:r w:rsidR="00E20DEC">
        <w:t>”</w:t>
      </w:r>
      <w:r w:rsidR="00E22926">
        <w:t xml:space="preserve">. </w:t>
      </w:r>
      <w:r w:rsidR="00E21BC3">
        <w:t xml:space="preserve">In our view, the clarification </w:t>
      </w:r>
      <w:r w:rsidR="00F33520">
        <w:t xml:space="preserve">needed </w:t>
      </w:r>
      <w:r w:rsidR="00E21BC3">
        <w:t xml:space="preserve">is below in the same WF, </w:t>
      </w:r>
      <w:r w:rsidR="00C341DC">
        <w:t xml:space="preserve">in order for </w:t>
      </w:r>
      <w:r w:rsidR="00C341DC" w:rsidRPr="00E22926">
        <w:rPr>
          <w:i/>
          <w:iCs/>
        </w:rPr>
        <w:t>UE with 2 23dBm PAs</w:t>
      </w:r>
      <w:r w:rsidR="00C341DC">
        <w:rPr>
          <w:i/>
          <w:iCs/>
        </w:rPr>
        <w:t xml:space="preserve"> </w:t>
      </w:r>
      <w:r w:rsidR="00E70DFD" w:rsidRPr="00E22926">
        <w:rPr>
          <w:i/>
          <w:iCs/>
        </w:rPr>
        <w:t>declare PC2 in NR SA operation</w:t>
      </w:r>
      <w:r w:rsidR="00683F3E">
        <w:t xml:space="preserve">, UE needs to implement </w:t>
      </w:r>
      <w:r w:rsidR="003727DA">
        <w:t>tx diversit</w:t>
      </w:r>
      <w:r w:rsidR="00A1508D">
        <w:t xml:space="preserve">y </w:t>
      </w:r>
      <w:r w:rsidR="00583E7F">
        <w:t xml:space="preserve">but later sentence rules tx diversity </w:t>
      </w:r>
      <w:r w:rsidR="00E07016">
        <w:t>behaviour from Rel-15</w:t>
      </w:r>
      <w:r w:rsidR="00936770">
        <w:t xml:space="preserve">. This can be interpreted only so that </w:t>
      </w:r>
      <w:r w:rsidR="00C17472">
        <w:t>the clarification then should be made to Rel-16 specifications</w:t>
      </w:r>
      <w:r w:rsidR="00E07016">
        <w:t xml:space="preserve">. </w:t>
      </w:r>
      <w:r w:rsidR="00A7671B">
        <w:t xml:space="preserve">Same can be concluded for UL MIMO </w:t>
      </w:r>
      <w:r w:rsidR="00F33520">
        <w:t xml:space="preserve">power class and EN-DC power class issue. </w:t>
      </w:r>
      <w:r w:rsidR="00A7671B">
        <w:t xml:space="preserve"> </w:t>
      </w:r>
    </w:p>
    <w:p w14:paraId="41E41CEF" w14:textId="28431C37" w:rsidR="00C00EAD" w:rsidRDefault="00E07016" w:rsidP="00082F8B">
      <w:pPr>
        <w:rPr>
          <w:b/>
          <w:bCs/>
        </w:rPr>
      </w:pPr>
      <w:r w:rsidRPr="007407CF">
        <w:rPr>
          <w:b/>
          <w:bCs/>
        </w:rPr>
        <w:t xml:space="preserve">Observation 2: </w:t>
      </w:r>
      <w:r w:rsidR="008C2117">
        <w:rPr>
          <w:b/>
          <w:bCs/>
        </w:rPr>
        <w:t xml:space="preserve">Later </w:t>
      </w:r>
      <w:r w:rsidRPr="007407CF">
        <w:rPr>
          <w:b/>
          <w:bCs/>
        </w:rPr>
        <w:t xml:space="preserve">WF </w:t>
      </w:r>
      <w:r w:rsidR="00C17472" w:rsidRPr="007407CF">
        <w:rPr>
          <w:b/>
          <w:bCs/>
        </w:rPr>
        <w:t>[3] guides RAN4 not to specif</w:t>
      </w:r>
      <w:r w:rsidR="00BF7C46" w:rsidRPr="007407CF">
        <w:rPr>
          <w:b/>
          <w:bCs/>
        </w:rPr>
        <w:t xml:space="preserve">y tx diversity behaviour </w:t>
      </w:r>
      <w:r w:rsidR="00C00EAD">
        <w:rPr>
          <w:b/>
          <w:bCs/>
        </w:rPr>
        <w:t xml:space="preserve">or any </w:t>
      </w:r>
      <w:r w:rsidR="00206F44">
        <w:rPr>
          <w:b/>
          <w:bCs/>
        </w:rPr>
        <w:t>clarifications because of tx diversity implementation</w:t>
      </w:r>
      <w:r w:rsidR="00C00EAD">
        <w:rPr>
          <w:b/>
          <w:bCs/>
        </w:rPr>
        <w:t xml:space="preserve"> in Rel-15 specifications</w:t>
      </w:r>
    </w:p>
    <w:p w14:paraId="469E85C9" w14:textId="77777777" w:rsidR="00094FA2" w:rsidRDefault="00F33520" w:rsidP="00094FA2">
      <w:pPr>
        <w:pStyle w:val="Heading2"/>
      </w:pPr>
      <w:r>
        <w:lastRenderedPageBreak/>
        <w:t>2.2</w:t>
      </w:r>
      <w:r>
        <w:tab/>
        <w:t xml:space="preserve">Issues </w:t>
      </w:r>
      <w:r w:rsidR="00530A12">
        <w:t xml:space="preserve">involved in the </w:t>
      </w:r>
      <w:r w:rsidR="00094FA2">
        <w:t>tx diversity discussion</w:t>
      </w:r>
    </w:p>
    <w:p w14:paraId="04EE4A9C" w14:textId="08B67E7F" w:rsidR="001D24A1" w:rsidRDefault="004C2A8F" w:rsidP="004C2A8F">
      <w:r>
        <w:t xml:space="preserve">It should </w:t>
      </w:r>
      <w:r w:rsidR="008C7AB1">
        <w:t xml:space="preserve">be </w:t>
      </w:r>
      <w:r w:rsidR="004F6557">
        <w:t>recognise</w:t>
      </w:r>
      <w:r w:rsidR="008C7AB1">
        <w:t>d</w:t>
      </w:r>
      <w:r>
        <w:t xml:space="preserve"> that </w:t>
      </w:r>
      <w:r w:rsidR="00BE7938">
        <w:t xml:space="preserve">any issue where </w:t>
      </w:r>
      <w:r w:rsidR="00D4463A">
        <w:t xml:space="preserve">2x23 dBm configuration is discussed, </w:t>
      </w:r>
      <w:r w:rsidR="00507804">
        <w:t xml:space="preserve">involves tx diversity if </w:t>
      </w:r>
      <w:r w:rsidR="00ED38DE">
        <w:t xml:space="preserve">assumption is that UE </w:t>
      </w:r>
      <w:r w:rsidR="00B24890">
        <w:t xml:space="preserve">is able to produce 26 dBm regardless </w:t>
      </w:r>
      <w:r w:rsidR="00590BC6">
        <w:t>port configurations (proposal 1 in this paper)</w:t>
      </w:r>
      <w:r w:rsidR="003F6BE8">
        <w:t>.</w:t>
      </w:r>
      <w:r w:rsidR="00572A81">
        <w:t xml:space="preserve"> What issues are being discussed</w:t>
      </w:r>
      <w:r w:rsidR="001D24A1">
        <w:t xml:space="preserve"> are the following:</w:t>
      </w:r>
    </w:p>
    <w:p w14:paraId="1E7A5FA6" w14:textId="07917F5B" w:rsidR="006062AD" w:rsidRDefault="006062AD" w:rsidP="006062AD">
      <w:pPr>
        <w:pStyle w:val="B1"/>
      </w:pPr>
      <w:r>
        <w:t>Tx diversity – When UE implements PA’s of which none can support rated power class in single port configuration but by combining power from two TX chain, results into higher power class</w:t>
      </w:r>
    </w:p>
    <w:p w14:paraId="6CC9702B" w14:textId="47A84C0D" w:rsidR="007D1826" w:rsidRDefault="007D1826" w:rsidP="0091432F">
      <w:pPr>
        <w:pStyle w:val="B1"/>
      </w:pPr>
      <w:r>
        <w:t xml:space="preserve">UL MIMO – if UE has </w:t>
      </w:r>
      <w:r w:rsidR="002D3BEE">
        <w:t xml:space="preserve">two 23 dBm PA’s and supports UL MIMO, it indeed can </w:t>
      </w:r>
      <w:r w:rsidR="00294F0F">
        <w:t xml:space="preserve">provide 26 dBm when two ports are configured </w:t>
      </w:r>
      <w:r w:rsidR="00C305D7">
        <w:t xml:space="preserve">but only 23 dBm </w:t>
      </w:r>
      <w:r w:rsidR="00AE0D48">
        <w:t xml:space="preserve">if one port is configured unless it </w:t>
      </w:r>
      <w:r w:rsidR="00A6587D">
        <w:t>implements</w:t>
      </w:r>
      <w:r w:rsidR="00AE0D48">
        <w:t xml:space="preserve"> tx diversity</w:t>
      </w:r>
      <w:r w:rsidR="00A6587D">
        <w:t>.</w:t>
      </w:r>
    </w:p>
    <w:p w14:paraId="2E77BBF5" w14:textId="5F973F89" w:rsidR="009B4236" w:rsidRDefault="009B4236" w:rsidP="0091432F">
      <w:pPr>
        <w:pStyle w:val="B1"/>
      </w:pPr>
      <w:r>
        <w:t xml:space="preserve">EN-DC – If UE has two 23 dBm PA’s </w:t>
      </w:r>
      <w:r w:rsidR="008E6571">
        <w:t xml:space="preserve">which both are involved </w:t>
      </w:r>
      <w:r w:rsidR="00C4330B">
        <w:t xml:space="preserve">in EN-DC configuration, the maximum </w:t>
      </w:r>
      <w:r w:rsidR="00130CC3">
        <w:t xml:space="preserve">combined </w:t>
      </w:r>
      <w:r w:rsidR="00C4330B">
        <w:t xml:space="preserve">power </w:t>
      </w:r>
      <w:r w:rsidR="00130CC3">
        <w:t xml:space="preserve">can </w:t>
      </w:r>
      <w:r w:rsidR="008A7ACC">
        <w:t>r</w:t>
      </w:r>
      <w:r w:rsidR="00BF1A6C">
        <w:t>each</w:t>
      </w:r>
      <w:r w:rsidR="00130CC3">
        <w:t xml:space="preserve"> 26 dBm</w:t>
      </w:r>
      <w:r w:rsidR="00503F2C">
        <w:t xml:space="preserve">. </w:t>
      </w:r>
      <w:r w:rsidR="004A5D51">
        <w:t>If</w:t>
      </w:r>
      <w:r w:rsidR="0054548F">
        <w:t xml:space="preserve"> both of the PA’s </w:t>
      </w:r>
      <w:r w:rsidR="001C35C8">
        <w:t>were involved in</w:t>
      </w:r>
      <w:r w:rsidR="002D388A">
        <w:t xml:space="preserve"> </w:t>
      </w:r>
      <w:r w:rsidR="0054548F">
        <w:t>produc</w:t>
      </w:r>
      <w:r w:rsidR="002D388A">
        <w:t>ing</w:t>
      </w:r>
      <w:r w:rsidR="0054548F">
        <w:t xml:space="preserve"> 26 dBm in NR SA by means of tx diversity, </w:t>
      </w:r>
      <w:r w:rsidR="001E6D1A">
        <w:t>UE</w:t>
      </w:r>
      <w:r w:rsidR="0054548F">
        <w:t xml:space="preserve"> can no longer do that when configured </w:t>
      </w:r>
      <w:r w:rsidR="002374F1">
        <w:t xml:space="preserve">for EN-DC. This is also the case </w:t>
      </w:r>
      <w:r w:rsidR="0016443C">
        <w:t xml:space="preserve">if UE has multi band PA module </w:t>
      </w:r>
      <w:r w:rsidR="00C77E1F">
        <w:t xml:space="preserve">that supports </w:t>
      </w:r>
      <w:r w:rsidR="000C3386">
        <w:t xml:space="preserve">for example </w:t>
      </w:r>
      <w:r w:rsidR="000E4227">
        <w:t>band</w:t>
      </w:r>
      <w:r w:rsidR="00D40141">
        <w:t>s</w:t>
      </w:r>
      <w:r w:rsidR="000E4227">
        <w:t xml:space="preserve"> n3 and n41</w:t>
      </w:r>
      <w:r w:rsidR="00FE0BBA">
        <w:t xml:space="preserve"> and UE uses </w:t>
      </w:r>
      <w:r w:rsidR="001773E5">
        <w:t xml:space="preserve">that module as part of tx diversity in n41 with additional satellite PA hence this issue concerns also </w:t>
      </w:r>
      <w:r w:rsidR="00572A81">
        <w:t xml:space="preserve">inter-band EN-DC, not only intra-band EN-DC. </w:t>
      </w:r>
      <w:r w:rsidR="00130CC3">
        <w:t xml:space="preserve"> </w:t>
      </w:r>
    </w:p>
    <w:p w14:paraId="213E991D" w14:textId="0094B47A" w:rsidR="008C4EA7" w:rsidRPr="008C4EA7" w:rsidRDefault="008C4EA7" w:rsidP="00F7134B">
      <w:r>
        <w:t>It is not a good practice to allow relaxations or any specification changes due to a</w:t>
      </w:r>
      <w:r w:rsidR="005C2071">
        <w:t xml:space="preserve"> UE </w:t>
      </w:r>
      <w:r>
        <w:t>implementation</w:t>
      </w:r>
      <w:r w:rsidR="005C2071">
        <w:t xml:space="preserve"> type if not all issues because of this type of implementation </w:t>
      </w:r>
      <w:r w:rsidR="00EC3EE0">
        <w:t xml:space="preserve">are addressed. </w:t>
      </w:r>
      <w:r w:rsidR="00C15D52">
        <w:t>If for example one of the issues is addressed but not all</w:t>
      </w:r>
      <w:r w:rsidR="006C618D">
        <w:t xml:space="preserve"> there will be problems </w:t>
      </w:r>
      <w:r w:rsidR="00B53CDA">
        <w:t>and further ambiguities in subsequent work items</w:t>
      </w:r>
      <w:r w:rsidR="00BF2FC6">
        <w:t xml:space="preserve"> since mutual understanding of assumptions behind </w:t>
      </w:r>
      <w:r w:rsidR="00441525">
        <w:t xml:space="preserve">written specification is lost. </w:t>
      </w:r>
      <w:r>
        <w:t xml:space="preserve"> </w:t>
      </w:r>
    </w:p>
    <w:p w14:paraId="486D4342" w14:textId="0C7AAD08" w:rsidR="002A2998" w:rsidRPr="00DB1598" w:rsidRDefault="000C77B4" w:rsidP="00F7134B">
      <w:pPr>
        <w:rPr>
          <w:b/>
          <w:bCs/>
        </w:rPr>
      </w:pPr>
      <w:r w:rsidRPr="00DB1598">
        <w:rPr>
          <w:b/>
          <w:bCs/>
        </w:rPr>
        <w:t xml:space="preserve">Proposal </w:t>
      </w:r>
      <w:r w:rsidR="001E728E">
        <w:rPr>
          <w:b/>
          <w:bCs/>
        </w:rPr>
        <w:t>2</w:t>
      </w:r>
      <w:r w:rsidRPr="00DB1598">
        <w:rPr>
          <w:b/>
          <w:bCs/>
        </w:rPr>
        <w:t xml:space="preserve">: </w:t>
      </w:r>
      <w:r w:rsidR="009E0C9D" w:rsidRPr="00DB1598">
        <w:rPr>
          <w:b/>
          <w:bCs/>
        </w:rPr>
        <w:t>RAN</w:t>
      </w:r>
      <w:r w:rsidR="00353A61" w:rsidRPr="00DB1598">
        <w:rPr>
          <w:b/>
          <w:bCs/>
        </w:rPr>
        <w:t xml:space="preserve">4 </w:t>
      </w:r>
      <w:r w:rsidR="00A160CC" w:rsidRPr="00DB1598">
        <w:rPr>
          <w:b/>
          <w:bCs/>
        </w:rPr>
        <w:t xml:space="preserve">considers collective </w:t>
      </w:r>
      <w:r w:rsidR="00D22BF3" w:rsidRPr="00DB1598">
        <w:rPr>
          <w:b/>
          <w:bCs/>
        </w:rPr>
        <w:t xml:space="preserve">handling of issues due to </w:t>
      </w:r>
      <w:r w:rsidR="00DB1598" w:rsidRPr="00DB1598">
        <w:rPr>
          <w:b/>
          <w:bCs/>
        </w:rPr>
        <w:t xml:space="preserve">tx diversity implementation </w:t>
      </w:r>
      <w:r w:rsidR="00615730" w:rsidRPr="00DB1598">
        <w:rPr>
          <w:b/>
          <w:bCs/>
        </w:rPr>
        <w:t xml:space="preserve"> </w:t>
      </w:r>
    </w:p>
    <w:p w14:paraId="6A2456C9" w14:textId="0248710A" w:rsidR="007F3E1E" w:rsidRDefault="007F3E1E" w:rsidP="007F3E1E">
      <w:pPr>
        <w:pStyle w:val="Heading2"/>
      </w:pPr>
      <w:r>
        <w:t>2.3</w:t>
      </w:r>
      <w:r>
        <w:tab/>
        <w:t>Solutions on rel-15 UE behaviour</w:t>
      </w:r>
    </w:p>
    <w:p w14:paraId="302536AC" w14:textId="1BB182DB" w:rsidR="008D00B6" w:rsidRPr="008D00B6" w:rsidRDefault="008D00B6" w:rsidP="008D00B6">
      <w:r>
        <w:t xml:space="preserve">For UE that only </w:t>
      </w:r>
      <w:r w:rsidR="003E03AF">
        <w:t>implements</w:t>
      </w:r>
      <w:r>
        <w:t xml:space="preserve"> 23 dBm PA’s</w:t>
      </w:r>
      <w:r w:rsidR="003E03AF">
        <w:t>:</w:t>
      </w:r>
    </w:p>
    <w:p w14:paraId="0D517ADD" w14:textId="77777777" w:rsidR="005872F9" w:rsidRPr="00960088" w:rsidRDefault="00A529F2" w:rsidP="004C2A8F">
      <w:pPr>
        <w:rPr>
          <w:b/>
          <w:bCs/>
        </w:rPr>
      </w:pPr>
      <w:r w:rsidRPr="00960088">
        <w:rPr>
          <w:b/>
          <w:bCs/>
        </w:rPr>
        <w:t>If tx diversity is specified</w:t>
      </w:r>
      <w:r w:rsidR="0044330B" w:rsidRPr="00960088">
        <w:rPr>
          <w:b/>
          <w:bCs/>
        </w:rPr>
        <w:t xml:space="preserve"> for example in </w:t>
      </w:r>
      <w:r w:rsidR="00933A20" w:rsidRPr="00960088">
        <w:rPr>
          <w:b/>
          <w:bCs/>
        </w:rPr>
        <w:t>a manner presented in [4]</w:t>
      </w:r>
    </w:p>
    <w:p w14:paraId="698C8A10" w14:textId="3585E4E5" w:rsidR="006062AD" w:rsidRDefault="006062AD" w:rsidP="006062AD">
      <w:pPr>
        <w:pStyle w:val="B1"/>
      </w:pPr>
      <w:r w:rsidRPr="005945A4">
        <w:t xml:space="preserve">Tx diversity – This is not an issue and power class is according to single </w:t>
      </w:r>
      <w:r>
        <w:t xml:space="preserve">port </w:t>
      </w:r>
      <w:r w:rsidRPr="005945A4">
        <w:t>capability</w:t>
      </w:r>
      <w:r>
        <w:t xml:space="preserve"> and TE sums the power</w:t>
      </w:r>
      <w:r w:rsidRPr="005945A4">
        <w:t xml:space="preserve">    </w:t>
      </w:r>
    </w:p>
    <w:p w14:paraId="4C3C157D" w14:textId="5826F4DC" w:rsidR="005945A4" w:rsidRDefault="005945A4" w:rsidP="0091432F">
      <w:pPr>
        <w:pStyle w:val="B1"/>
      </w:pPr>
      <w:r>
        <w:t xml:space="preserve">UL MIMO – This kind of UE can declare PC2 </w:t>
      </w:r>
      <w:r w:rsidR="006A0989">
        <w:t xml:space="preserve">if it implements </w:t>
      </w:r>
      <w:r w:rsidR="002E7926">
        <w:t xml:space="preserve">tx diversity and can produce </w:t>
      </w:r>
      <w:r>
        <w:t>26 dBm when configured for single port transmissions</w:t>
      </w:r>
    </w:p>
    <w:p w14:paraId="38112B50" w14:textId="042A2028" w:rsidR="005945A4" w:rsidRDefault="005945A4" w:rsidP="0091432F">
      <w:pPr>
        <w:pStyle w:val="B1"/>
      </w:pPr>
      <w:r>
        <w:t xml:space="preserve">EN-DC – </w:t>
      </w:r>
      <w:r w:rsidR="00E41A6F">
        <w:t xml:space="preserve">If UE wants </w:t>
      </w:r>
      <w:r w:rsidR="002C3D8F">
        <w:t>to implement</w:t>
      </w:r>
      <w:r w:rsidR="003B6E3D">
        <w:t xml:space="preserve"> tx diversity </w:t>
      </w:r>
      <w:r w:rsidR="002F4F37">
        <w:t xml:space="preserve">and only use 23 dBm PA’s </w:t>
      </w:r>
      <w:r w:rsidR="003B6E3D">
        <w:t xml:space="preserve">and </w:t>
      </w:r>
      <w:r w:rsidR="00E41A6F">
        <w:t>declare PC2 for EN-DC and PC2 for NR SA, it needs to implement three PA’s</w:t>
      </w:r>
      <w:r w:rsidR="003B6E3D">
        <w:t xml:space="preserve">, one </w:t>
      </w:r>
      <w:r w:rsidR="00082CCD">
        <w:t>pair for NR and</w:t>
      </w:r>
      <w:r w:rsidR="009B5E87">
        <w:t xml:space="preserve"> one additional PA for LTE </w:t>
      </w:r>
      <w:r w:rsidR="003B6E3D">
        <w:t xml:space="preserve"> </w:t>
      </w:r>
      <w:r w:rsidR="00086118">
        <w:t xml:space="preserve"> </w:t>
      </w:r>
    </w:p>
    <w:p w14:paraId="34701685" w14:textId="45D64D5E" w:rsidR="00A529F2" w:rsidRPr="00960088" w:rsidRDefault="005872F9" w:rsidP="004C2A8F">
      <w:pPr>
        <w:rPr>
          <w:b/>
          <w:bCs/>
        </w:rPr>
      </w:pPr>
      <w:r w:rsidRPr="00960088">
        <w:rPr>
          <w:b/>
          <w:bCs/>
        </w:rPr>
        <w:t xml:space="preserve">If </w:t>
      </w:r>
      <w:r w:rsidR="003240E2" w:rsidRPr="00960088">
        <w:rPr>
          <w:b/>
          <w:bCs/>
        </w:rPr>
        <w:t>RAN4 agrees to respect WF [3]</w:t>
      </w:r>
      <w:r w:rsidR="00A529F2" w:rsidRPr="00960088">
        <w:rPr>
          <w:b/>
          <w:bCs/>
        </w:rPr>
        <w:t xml:space="preserve"> </w:t>
      </w:r>
      <w:r w:rsidR="00FA3432">
        <w:rPr>
          <w:b/>
          <w:bCs/>
        </w:rPr>
        <w:t>and not specify tx divers</w:t>
      </w:r>
      <w:r w:rsidR="00E31BC0">
        <w:rPr>
          <w:b/>
          <w:bCs/>
        </w:rPr>
        <w:t>ity</w:t>
      </w:r>
    </w:p>
    <w:p w14:paraId="51078508" w14:textId="0225A719" w:rsidR="00C53CC5" w:rsidRDefault="00C53CC5" w:rsidP="00C53CC5">
      <w:pPr>
        <w:pStyle w:val="B1"/>
      </w:pPr>
      <w:r w:rsidRPr="005945A4">
        <w:t xml:space="preserve">Tx diversity – This is not an issue and power class is according to single connector capability    </w:t>
      </w:r>
    </w:p>
    <w:p w14:paraId="2D825AE5" w14:textId="33AEB94D" w:rsidR="007F3E1E" w:rsidRDefault="006E1116" w:rsidP="0091432F">
      <w:pPr>
        <w:pStyle w:val="B1"/>
      </w:pPr>
      <w:r>
        <w:t xml:space="preserve">UL MIMO – This kind of UE declares </w:t>
      </w:r>
      <w:r w:rsidR="00D17AFB">
        <w:t xml:space="preserve">PC3 since it is unable to produce </w:t>
      </w:r>
      <w:r w:rsidR="001C0326">
        <w:t>26 dBm when configured for single port transmissions</w:t>
      </w:r>
    </w:p>
    <w:p w14:paraId="7551D39A" w14:textId="14CB2553" w:rsidR="001C0326" w:rsidRDefault="001C0326" w:rsidP="0091432F">
      <w:pPr>
        <w:pStyle w:val="B1"/>
      </w:pPr>
      <w:r>
        <w:t>EN-DC – This kind of UE declares PC</w:t>
      </w:r>
      <w:r w:rsidR="00016A1F">
        <w:t>2 or PC3</w:t>
      </w:r>
      <w:r>
        <w:t xml:space="preserve"> for EN-DC</w:t>
      </w:r>
      <w:r w:rsidR="004353FC">
        <w:t xml:space="preserve"> </w:t>
      </w:r>
      <w:r w:rsidR="00016A1F">
        <w:t xml:space="preserve">but PC3 </w:t>
      </w:r>
      <w:r w:rsidR="004353FC">
        <w:t>NR SA</w:t>
      </w:r>
      <w:r w:rsidR="00136A3E">
        <w:t xml:space="preserve"> since it can not produce 26 dBm </w:t>
      </w:r>
      <w:r w:rsidR="002B2E70">
        <w:t>on NS SA</w:t>
      </w:r>
    </w:p>
    <w:p w14:paraId="63316807" w14:textId="594CC154" w:rsidR="000E13DF" w:rsidRDefault="001F21BA" w:rsidP="000E13DF">
      <w:pPr>
        <w:rPr>
          <w:b/>
          <w:bCs/>
        </w:rPr>
      </w:pPr>
      <w:r w:rsidRPr="007817F0">
        <w:rPr>
          <w:b/>
          <w:bCs/>
        </w:rPr>
        <w:t xml:space="preserve">Observation </w:t>
      </w:r>
      <w:r w:rsidR="001E728E">
        <w:rPr>
          <w:b/>
          <w:bCs/>
        </w:rPr>
        <w:t>3</w:t>
      </w:r>
      <w:r w:rsidRPr="007817F0">
        <w:rPr>
          <w:b/>
          <w:bCs/>
        </w:rPr>
        <w:t xml:space="preserve">: Solutions to </w:t>
      </w:r>
      <w:r w:rsidR="009E2826" w:rsidRPr="007817F0">
        <w:rPr>
          <w:b/>
          <w:bCs/>
        </w:rPr>
        <w:t xml:space="preserve">all problems exist but RAN4 needs to decide if tx diversity is specified or not. </w:t>
      </w:r>
    </w:p>
    <w:p w14:paraId="3AABF853" w14:textId="4A4C4F6A" w:rsidR="007817F0" w:rsidRPr="007817F0" w:rsidRDefault="005F6034" w:rsidP="00407932">
      <w:r>
        <w:t xml:space="preserve">There are technical issues </w:t>
      </w:r>
      <w:r w:rsidR="006F536C">
        <w:t xml:space="preserve">related to tx diversity </w:t>
      </w:r>
      <w:r w:rsidR="006E14CF">
        <w:t xml:space="preserve">that need to be addressed </w:t>
      </w:r>
      <w:r w:rsidR="00BB03D6">
        <w:t xml:space="preserve">regardless of release it is implemented. </w:t>
      </w:r>
    </w:p>
    <w:p w14:paraId="5A56F31A" w14:textId="1F9E88AA" w:rsidR="00BF7C46" w:rsidRDefault="00EE1F35" w:rsidP="007C0F85">
      <w:pPr>
        <w:pStyle w:val="Heading1"/>
      </w:pPr>
      <w:r>
        <w:t>3</w:t>
      </w:r>
      <w:r>
        <w:tab/>
      </w:r>
      <w:r w:rsidR="007C0F85">
        <w:t>Discussion on technical issues</w:t>
      </w:r>
      <w:r w:rsidR="00764EF5">
        <w:t xml:space="preserve"> on enabling tx diversity</w:t>
      </w:r>
    </w:p>
    <w:p w14:paraId="1FED9F5A" w14:textId="4CDCC258" w:rsidR="00B42841" w:rsidRPr="00B42841" w:rsidRDefault="00B42841" w:rsidP="000B7DD9">
      <w:pPr>
        <w:pStyle w:val="Heading2"/>
      </w:pPr>
      <w:r>
        <w:t>3.1</w:t>
      </w:r>
      <w:r>
        <w:tab/>
      </w:r>
      <w:r w:rsidR="000B7DD9">
        <w:t>LS from RAN5</w:t>
      </w:r>
    </w:p>
    <w:p w14:paraId="00C6E8BD" w14:textId="4A608647" w:rsidR="00DE6274" w:rsidRDefault="008C2117" w:rsidP="00082F8B">
      <w:r>
        <w:t>In last meeting, LS reply from Ran5</w:t>
      </w:r>
      <w:r w:rsidR="00A13761">
        <w:t xml:space="preserve"> [</w:t>
      </w:r>
      <w:r w:rsidR="00E47CC9">
        <w:t>8</w:t>
      </w:r>
      <w:r w:rsidR="00A13761">
        <w:t>]</w:t>
      </w:r>
      <w:r>
        <w:t xml:space="preserve"> was not discussed</w:t>
      </w:r>
      <w:r w:rsidR="00A13761">
        <w:t xml:space="preserve">. The background </w:t>
      </w:r>
      <w:r w:rsidR="00124BFA">
        <w:t xml:space="preserve">for </w:t>
      </w:r>
      <w:r w:rsidR="001972D5">
        <w:t xml:space="preserve">LS was that </w:t>
      </w:r>
      <w:r w:rsidR="00392B54">
        <w:t xml:space="preserve">TE vendors had concerns on the </w:t>
      </w:r>
      <w:r w:rsidR="001972D5">
        <w:t xml:space="preserve">CR </w:t>
      </w:r>
      <w:r w:rsidR="00A37DA5">
        <w:t>[</w:t>
      </w:r>
      <w:r w:rsidR="00D25AA5">
        <w:t>9</w:t>
      </w:r>
      <w:r w:rsidR="00A37DA5">
        <w:t xml:space="preserve">] </w:t>
      </w:r>
      <w:r w:rsidR="001972D5">
        <w:t xml:space="preserve">that would </w:t>
      </w:r>
      <w:r w:rsidR="00A37DA5">
        <w:t xml:space="preserve">have </w:t>
      </w:r>
      <w:r w:rsidR="001972D5">
        <w:t xml:space="preserve">enabled </w:t>
      </w:r>
      <w:r w:rsidR="00F571A7">
        <w:t xml:space="preserve">tx diversity in </w:t>
      </w:r>
      <w:r w:rsidR="00392B54">
        <w:t xml:space="preserve">RAN4#92 </w:t>
      </w:r>
      <w:r w:rsidR="00E42ADF">
        <w:t xml:space="preserve">in transparent manner </w:t>
      </w:r>
      <w:r w:rsidR="00A37DA5">
        <w:t>and LS</w:t>
      </w:r>
      <w:r w:rsidR="005B3460">
        <w:t xml:space="preserve"> [10]</w:t>
      </w:r>
      <w:r w:rsidR="00A37DA5">
        <w:t xml:space="preserve"> to RAN5 was sent </w:t>
      </w:r>
      <w:r w:rsidR="00C815E8">
        <w:lastRenderedPageBreak/>
        <w:t>asking for guidance</w:t>
      </w:r>
      <w:r w:rsidR="00A71EE8" w:rsidRPr="00A71EE8">
        <w:t xml:space="preserve"> </w:t>
      </w:r>
      <w:r w:rsidR="00A71EE8">
        <w:t>instead of agreeing the change</w:t>
      </w:r>
      <w:r w:rsidR="00C815E8">
        <w:t>.</w:t>
      </w:r>
      <w:r w:rsidR="00764EF5">
        <w:t xml:space="preserve"> LS </w:t>
      </w:r>
      <w:r w:rsidR="002164FB">
        <w:t>reply [</w:t>
      </w:r>
      <w:r w:rsidR="00EB54AB">
        <w:t>8</w:t>
      </w:r>
      <w:r w:rsidR="00953FDE">
        <w:t>]</w:t>
      </w:r>
      <w:r w:rsidR="00EB54AB">
        <w:t xml:space="preserve"> </w:t>
      </w:r>
      <w:r w:rsidR="005C6039">
        <w:t xml:space="preserve">from RAN5 </w:t>
      </w:r>
      <w:r w:rsidR="00764EF5">
        <w:t>bring</w:t>
      </w:r>
      <w:r w:rsidR="00EB54AB">
        <w:t>s</w:t>
      </w:r>
      <w:r w:rsidR="00764EF5">
        <w:t xml:space="preserve"> up numerous issues regarding testability</w:t>
      </w:r>
      <w:r w:rsidR="003F4B62">
        <w:t xml:space="preserve"> of this feature which should be addressed </w:t>
      </w:r>
      <w:r w:rsidR="00A874DC">
        <w:t>before agree</w:t>
      </w:r>
      <w:r w:rsidR="00DC1875">
        <w:t>ing</w:t>
      </w:r>
      <w:r w:rsidR="00A874DC">
        <w:t xml:space="preserve"> spec changes in RAN4. </w:t>
      </w:r>
      <w:r w:rsidR="00A37DA5">
        <w:t xml:space="preserve"> </w:t>
      </w:r>
      <w:r w:rsidR="003D0F90">
        <w:t xml:space="preserve"> </w:t>
      </w:r>
    </w:p>
    <w:p w14:paraId="535465F0" w14:textId="70A1A0E9" w:rsidR="00E66350" w:rsidRPr="00CD7E94" w:rsidRDefault="00E66350" w:rsidP="00082F8B">
      <w:pPr>
        <w:rPr>
          <w:b/>
          <w:bCs/>
        </w:rPr>
      </w:pPr>
      <w:r w:rsidRPr="00CD7E94">
        <w:rPr>
          <w:b/>
          <w:bCs/>
        </w:rPr>
        <w:t xml:space="preserve">Proposal </w:t>
      </w:r>
      <w:r w:rsidR="001E728E">
        <w:rPr>
          <w:b/>
          <w:bCs/>
        </w:rPr>
        <w:t>3</w:t>
      </w:r>
      <w:r w:rsidR="00E63F53" w:rsidRPr="00CD7E94">
        <w:rPr>
          <w:b/>
          <w:bCs/>
        </w:rPr>
        <w:t xml:space="preserve">: </w:t>
      </w:r>
      <w:r w:rsidR="008B0FCF" w:rsidRPr="00CD7E94">
        <w:rPr>
          <w:b/>
          <w:bCs/>
        </w:rPr>
        <w:t xml:space="preserve">Technical issues in LS </w:t>
      </w:r>
      <w:r w:rsidR="00F107C7" w:rsidRPr="00CD7E94">
        <w:rPr>
          <w:b/>
          <w:bCs/>
        </w:rPr>
        <w:t>[</w:t>
      </w:r>
      <w:r w:rsidR="00447895" w:rsidRPr="00CD7E94">
        <w:rPr>
          <w:b/>
          <w:bCs/>
        </w:rPr>
        <w:t>5</w:t>
      </w:r>
      <w:r w:rsidR="00F107C7" w:rsidRPr="00CD7E94">
        <w:rPr>
          <w:b/>
          <w:bCs/>
        </w:rPr>
        <w:t xml:space="preserve">] </w:t>
      </w:r>
      <w:r w:rsidR="008B0FCF" w:rsidRPr="00CD7E94">
        <w:rPr>
          <w:b/>
          <w:bCs/>
        </w:rPr>
        <w:t xml:space="preserve">are addressed </w:t>
      </w:r>
      <w:r w:rsidR="00447895" w:rsidRPr="00CD7E94">
        <w:rPr>
          <w:b/>
          <w:bCs/>
        </w:rPr>
        <w:t>before agreeing any RAN4 spec changes</w:t>
      </w:r>
    </w:p>
    <w:p w14:paraId="7948ACD5" w14:textId="77777777" w:rsidR="00DD0D18" w:rsidRDefault="00B42841" w:rsidP="00284DB5">
      <w:pPr>
        <w:pStyle w:val="Heading2"/>
      </w:pPr>
      <w:r>
        <w:t>3.</w:t>
      </w:r>
      <w:r w:rsidR="000B7DD9">
        <w:t>2</w:t>
      </w:r>
      <w:r w:rsidR="000B7DD9">
        <w:tab/>
      </w:r>
      <w:r w:rsidR="00DD0D18">
        <w:t>Summing the power and emissions</w:t>
      </w:r>
    </w:p>
    <w:p w14:paraId="132DA88F" w14:textId="4FD17949" w:rsidR="005A5594" w:rsidRDefault="003A3B7D" w:rsidP="00082F8B">
      <w:r>
        <w:t xml:space="preserve">The </w:t>
      </w:r>
      <w:r w:rsidR="00234AFF">
        <w:t xml:space="preserve">RAN4 </w:t>
      </w:r>
      <w:r>
        <w:t>CR</w:t>
      </w:r>
      <w:r w:rsidR="00234AFF">
        <w:t>’s</w:t>
      </w:r>
      <w:r w:rsidR="00C65F17">
        <w:t xml:space="preserve"> </w:t>
      </w:r>
      <w:r w:rsidR="00EB08CC">
        <w:t>[</w:t>
      </w:r>
      <w:r w:rsidR="00736F20">
        <w:t>4,7,</w:t>
      </w:r>
      <w:r w:rsidR="007B6A5D">
        <w:t>9,</w:t>
      </w:r>
      <w:r w:rsidR="00736F20">
        <w:t>11] use the language “measured as sum of</w:t>
      </w:r>
      <w:r w:rsidR="0082139D">
        <w:t xml:space="preserve"> each antenna port”. </w:t>
      </w:r>
      <w:r w:rsidR="00C518A4">
        <w:t xml:space="preserve">This wording specifies </w:t>
      </w:r>
      <w:r w:rsidR="00AC60CF">
        <w:t xml:space="preserve">test procedure and </w:t>
      </w:r>
      <w:r w:rsidR="00A04C18">
        <w:t xml:space="preserve">since LS [5] brings up issues with testability and summing of signals, it maybe better to </w:t>
      </w:r>
      <w:r w:rsidR="004869C1">
        <w:t xml:space="preserve">keep RAN4 specification language </w:t>
      </w:r>
      <w:r w:rsidR="00D84AD2">
        <w:t xml:space="preserve">in a level that defines </w:t>
      </w:r>
      <w:r w:rsidR="00DA05A9">
        <w:t>requirements</w:t>
      </w:r>
      <w:r w:rsidR="00D84AD2">
        <w:t xml:space="preserve"> and leave</w:t>
      </w:r>
      <w:r w:rsidR="00F373A1">
        <w:t>s</w:t>
      </w:r>
      <w:r w:rsidR="00D84AD2">
        <w:t xml:space="preserve"> test procedures to RAN5. </w:t>
      </w:r>
      <w:r w:rsidR="00C90AE8">
        <w:t>Practical problem with s</w:t>
      </w:r>
      <w:r w:rsidR="005F4907">
        <w:t xml:space="preserve">umming the signals </w:t>
      </w:r>
      <w:r w:rsidR="00C90AE8">
        <w:t xml:space="preserve">is that it </w:t>
      </w:r>
      <w:r w:rsidR="005F4907">
        <w:t xml:space="preserve">may cause the power test to fail if the summation is done with such phase shift that the signals cancel each other. This was discussed in [12] where allowable diversity scheme may impact the output power result. </w:t>
      </w:r>
      <w:r w:rsidR="00204996">
        <w:t>To overcome this issue,</w:t>
      </w:r>
      <w:r w:rsidR="005F4907">
        <w:t xml:space="preserve"> TE should implement adjustable phase shifter in one or both branches and sweep the phase difference and then </w:t>
      </w:r>
      <w:r w:rsidR="00C27A94">
        <w:t xml:space="preserve">consider the best result </w:t>
      </w:r>
      <w:r w:rsidR="009F1DBF">
        <w:t>as the correct one</w:t>
      </w:r>
      <w:r w:rsidR="005F4907">
        <w:t>.</w:t>
      </w:r>
      <w:r w:rsidR="00857E54" w:rsidRPr="00857E54">
        <w:t xml:space="preserve"> </w:t>
      </w:r>
      <w:r w:rsidR="005A5594">
        <w:t xml:space="preserve">This is rather complicated procedure. </w:t>
      </w:r>
    </w:p>
    <w:p w14:paraId="22DA091D" w14:textId="27D7013E" w:rsidR="00EA416E" w:rsidRDefault="00857E54" w:rsidP="00082F8B">
      <w:r>
        <w:t xml:space="preserve">For UE design, phenomena such as reverse IMD come in to play </w:t>
      </w:r>
      <w:r w:rsidR="004F67D2">
        <w:t xml:space="preserve">with summing </w:t>
      </w:r>
      <w:r>
        <w:t>since the signals may couple through the combiner</w:t>
      </w:r>
      <w:r w:rsidR="004F67D2">
        <w:t xml:space="preserve"> if directivity is finite</w:t>
      </w:r>
      <w:r>
        <w:t xml:space="preserve">. </w:t>
      </w:r>
      <w:r w:rsidR="003A7C27">
        <w:t xml:space="preserve">To accommodate this </w:t>
      </w:r>
      <w:r w:rsidR="000E05CD">
        <w:t>impairment</w:t>
      </w:r>
      <w:r>
        <w:t xml:space="preserve">, there may need to be new MPR as proposed in [13]. </w:t>
      </w:r>
    </w:p>
    <w:p w14:paraId="1B3D091F" w14:textId="2D9D0C7E" w:rsidR="00EA416E" w:rsidRDefault="00EA416E" w:rsidP="00082F8B">
      <w:r>
        <w:t xml:space="preserve">Alternative wording maybe “requirements are defined for a sum of all antenna connectors” so this leaves freedom to RAN5 to </w:t>
      </w:r>
      <w:r w:rsidR="001026C5">
        <w:t>come up with</w:t>
      </w:r>
      <w:r>
        <w:t xml:space="preserve"> the exact procedure</w:t>
      </w:r>
      <w:r w:rsidR="003E2F76">
        <w:t xml:space="preserve">. </w:t>
      </w:r>
    </w:p>
    <w:p w14:paraId="7CF507F3" w14:textId="03A6EBFB" w:rsidR="00752D1F" w:rsidRPr="0000632A" w:rsidRDefault="00752D1F" w:rsidP="00082F8B">
      <w:pPr>
        <w:rPr>
          <w:b/>
          <w:bCs/>
        </w:rPr>
      </w:pPr>
      <w:r w:rsidRPr="0000632A">
        <w:rPr>
          <w:b/>
          <w:bCs/>
        </w:rPr>
        <w:t xml:space="preserve">Observation </w:t>
      </w:r>
      <w:r w:rsidR="001E728E">
        <w:rPr>
          <w:b/>
          <w:bCs/>
        </w:rPr>
        <w:t>4</w:t>
      </w:r>
      <w:r w:rsidRPr="0000632A">
        <w:rPr>
          <w:b/>
          <w:bCs/>
        </w:rPr>
        <w:t xml:space="preserve">: </w:t>
      </w:r>
      <w:r w:rsidR="002B599E" w:rsidRPr="0000632A">
        <w:rPr>
          <w:b/>
          <w:bCs/>
        </w:rPr>
        <w:t xml:space="preserve">Instead of using language “measured as sum of </w:t>
      </w:r>
      <w:r w:rsidR="007D754E" w:rsidRPr="0000632A">
        <w:rPr>
          <w:b/>
          <w:bCs/>
        </w:rPr>
        <w:t>each antenna connector” better language would be to refer to requirements being valid to a sum</w:t>
      </w:r>
      <w:r w:rsidR="0000632A" w:rsidRPr="0000632A">
        <w:rPr>
          <w:b/>
          <w:bCs/>
        </w:rPr>
        <w:t xml:space="preserve"> of </w:t>
      </w:r>
      <w:r w:rsidR="00790817">
        <w:rPr>
          <w:b/>
          <w:bCs/>
        </w:rPr>
        <w:t>both</w:t>
      </w:r>
      <w:r w:rsidR="0000632A" w:rsidRPr="0000632A">
        <w:rPr>
          <w:b/>
          <w:bCs/>
        </w:rPr>
        <w:t xml:space="preserve"> connector</w:t>
      </w:r>
      <w:r w:rsidR="00790817">
        <w:rPr>
          <w:b/>
          <w:bCs/>
        </w:rPr>
        <w:t>s</w:t>
      </w:r>
    </w:p>
    <w:p w14:paraId="245FB3CB" w14:textId="62101FD4" w:rsidR="000F734F" w:rsidRDefault="003A6699" w:rsidP="00082F8B">
      <w:r w:rsidRPr="00631B67">
        <w:t>Testing sequentially and summing the</w:t>
      </w:r>
      <w:r>
        <w:t xml:space="preserve"> result may work better</w:t>
      </w:r>
      <w:r w:rsidR="006F6DC3">
        <w:t xml:space="preserve"> for output power</w:t>
      </w:r>
      <w:r w:rsidR="00426CB2">
        <w:t xml:space="preserve"> but for emissions there is an issue</w:t>
      </w:r>
      <w:r w:rsidR="007540C2">
        <w:t xml:space="preserve"> with any relative </w:t>
      </w:r>
      <w:r w:rsidR="0000799C">
        <w:t xml:space="preserve">quantity. If UE implements diversity scheme which results in non-equal power split between connectors, </w:t>
      </w:r>
      <w:r w:rsidR="00FC36C8">
        <w:t xml:space="preserve">UE may fail </w:t>
      </w:r>
      <w:r w:rsidR="002F01D9">
        <w:t>ACLR in one connector but still</w:t>
      </w:r>
      <w:r w:rsidR="00950115">
        <w:t xml:space="preserve"> pass the core requirement. </w:t>
      </w:r>
      <w:r w:rsidR="00401EDB">
        <w:t xml:space="preserve">The requirement is </w:t>
      </w:r>
      <w:r w:rsidR="0080287E">
        <w:t xml:space="preserve">for UE and states that the </w:t>
      </w:r>
      <w:r w:rsidR="00272F19">
        <w:t xml:space="preserve">total </w:t>
      </w:r>
      <w:r w:rsidR="0080287E">
        <w:t xml:space="preserve">leaked power to adjacent channel </w:t>
      </w:r>
      <w:r w:rsidR="00272F19">
        <w:t xml:space="preserve">must be below the total </w:t>
      </w:r>
      <w:r w:rsidR="009445BD">
        <w:t xml:space="preserve">own channel power. </w:t>
      </w:r>
      <w:r w:rsidR="00627C0D">
        <w:t xml:space="preserve">So even if lower power Tx branch fails relative emission test, the UE may pass. </w:t>
      </w:r>
      <w:r w:rsidR="00411A4E">
        <w:t>Some kind of absolute power measurement per connector is needed an</w:t>
      </w:r>
      <w:r w:rsidR="009777F8">
        <w:t>d</w:t>
      </w:r>
      <w:r w:rsidR="00411A4E">
        <w:t xml:space="preserve"> then </w:t>
      </w:r>
      <w:r w:rsidR="00AC5C6C">
        <w:t xml:space="preserve">those powers need to </w:t>
      </w:r>
      <w:r w:rsidR="000F734F">
        <w:t xml:space="preserve">summed </w:t>
      </w:r>
      <w:r w:rsidR="009E2623">
        <w:t>individuall</w:t>
      </w:r>
      <w:r w:rsidR="00BB33C0">
        <w:t xml:space="preserve">y for own and adjacent channels </w:t>
      </w:r>
      <w:r w:rsidR="000F734F">
        <w:t xml:space="preserve">and result </w:t>
      </w:r>
      <w:r w:rsidR="00E25B97">
        <w:t>determined from summed power levels</w:t>
      </w:r>
      <w:r w:rsidR="000F734F">
        <w:t xml:space="preserve">. How to word this in the RAN4 requirements is still open. </w:t>
      </w:r>
    </w:p>
    <w:p w14:paraId="222829A8" w14:textId="6295BB2B" w:rsidR="006F6DC3" w:rsidRPr="00C15214" w:rsidRDefault="000F734F" w:rsidP="00082F8B">
      <w:pPr>
        <w:rPr>
          <w:b/>
          <w:bCs/>
        </w:rPr>
      </w:pPr>
      <w:r w:rsidRPr="00C15214">
        <w:rPr>
          <w:b/>
          <w:bCs/>
        </w:rPr>
        <w:t xml:space="preserve">Observation </w:t>
      </w:r>
      <w:r w:rsidR="001E728E">
        <w:rPr>
          <w:b/>
          <w:bCs/>
        </w:rPr>
        <w:t>5</w:t>
      </w:r>
      <w:r w:rsidR="00D9419D" w:rsidRPr="00C15214">
        <w:rPr>
          <w:b/>
          <w:bCs/>
        </w:rPr>
        <w:t>:</w:t>
      </w:r>
      <w:r w:rsidR="00C15214" w:rsidRPr="00C15214">
        <w:rPr>
          <w:b/>
          <w:bCs/>
        </w:rPr>
        <w:t xml:space="preserve"> How to write a requirement for ACLR for 2 Tx UE’s </w:t>
      </w:r>
      <w:r w:rsidR="00E25B97">
        <w:rPr>
          <w:b/>
          <w:bCs/>
        </w:rPr>
        <w:t xml:space="preserve">in RAN4 </w:t>
      </w:r>
      <w:r w:rsidR="00C15214" w:rsidRPr="00C15214">
        <w:rPr>
          <w:b/>
          <w:bCs/>
        </w:rPr>
        <w:t>is not clear</w:t>
      </w:r>
      <w:r w:rsidR="00272F19" w:rsidRPr="00C15214">
        <w:rPr>
          <w:b/>
          <w:bCs/>
        </w:rPr>
        <w:t xml:space="preserve"> </w:t>
      </w:r>
    </w:p>
    <w:p w14:paraId="76519ECB" w14:textId="72FB5DD0" w:rsidR="00215375" w:rsidRDefault="00215375" w:rsidP="00D37E36">
      <w:pPr>
        <w:pStyle w:val="Heading2"/>
      </w:pPr>
      <w:r>
        <w:t>3.2</w:t>
      </w:r>
      <w:r>
        <w:tab/>
        <w:t>Testing sequentially</w:t>
      </w:r>
      <w:r w:rsidR="00C15214">
        <w:t xml:space="preserve"> transmit signal quality</w:t>
      </w:r>
    </w:p>
    <w:p w14:paraId="3B582922" w14:textId="387AE869" w:rsidR="00082F8B" w:rsidRDefault="00C15214" w:rsidP="00082F8B">
      <w:r>
        <w:t xml:space="preserve">For EVM, the </w:t>
      </w:r>
      <w:r w:rsidR="00285FCC">
        <w:t>summation</w:t>
      </w:r>
      <w:r w:rsidR="00D37E36">
        <w:t xml:space="preserve"> has challenges as discussed previously. The two signals summed </w:t>
      </w:r>
      <w:r w:rsidR="005F6A02">
        <w:t xml:space="preserve">need to be phase shifted </w:t>
      </w:r>
      <w:r w:rsidR="009D43B5">
        <w:t xml:space="preserve">for correct </w:t>
      </w:r>
      <w:r w:rsidR="00712363">
        <w:t xml:space="preserve">phase to get a </w:t>
      </w:r>
      <w:r w:rsidR="00857267">
        <w:t xml:space="preserve">good result. Testing each connector has the same problem </w:t>
      </w:r>
      <w:r w:rsidR="006C3F34">
        <w:t xml:space="preserve">than ACLR with possibly un equal </w:t>
      </w:r>
      <w:r w:rsidR="00A608BF">
        <w:t>power distribution and also</w:t>
      </w:r>
      <w:r w:rsidR="004B4815">
        <w:t xml:space="preserve"> contribution of TE noise maybe a problem which impacts </w:t>
      </w:r>
      <w:r w:rsidR="00FB1CBF">
        <w:t xml:space="preserve">the result. On possibility is to </w:t>
      </w:r>
      <w:r w:rsidR="00566B23">
        <w:t xml:space="preserve">agree that only connector </w:t>
      </w:r>
      <w:r w:rsidR="00BE45AF">
        <w:t>with power 30 dB within the power of the connect</w:t>
      </w:r>
      <w:r w:rsidR="001111BB">
        <w:t>o</w:t>
      </w:r>
      <w:r w:rsidR="00BE45AF">
        <w:t>r</w:t>
      </w:r>
      <w:r w:rsidR="001111BB">
        <w:t xml:space="preserve"> with largest output power are included. Them the EVM resul</w:t>
      </w:r>
      <w:r w:rsidR="002162D4">
        <w:t>t</w:t>
      </w:r>
      <w:r w:rsidR="001111BB">
        <w:t xml:space="preserve"> need to be power </w:t>
      </w:r>
      <w:r w:rsidR="00D316D0">
        <w:t>weighted</w:t>
      </w:r>
      <w:r w:rsidR="005D499E">
        <w:t xml:space="preserve"> as shown in </w:t>
      </w:r>
      <w:r w:rsidR="000A0D34">
        <w:t>[1</w:t>
      </w:r>
      <w:r w:rsidR="004C5893">
        <w:t>4</w:t>
      </w:r>
      <w:r w:rsidR="000A0D34">
        <w:t>]</w:t>
      </w:r>
      <w:r w:rsidR="00D01AE8">
        <w:t>:</w:t>
      </w:r>
    </w:p>
    <w:p w14:paraId="40C19AC5" w14:textId="4046918A" w:rsidR="0008109C" w:rsidRPr="00D01AE8" w:rsidRDefault="00D01AE8" w:rsidP="00082F8B">
      <m:oMathPara>
        <m:oMath>
          <m:r>
            <w:rPr>
              <w:rFonts w:ascii="Cambria Math" w:hAnsi="Cambria Math"/>
            </w:rPr>
            <m:t>EVM=</m:t>
          </m:r>
          <m:rad>
            <m:radPr>
              <m:degHide m:val="1"/>
              <m:ctrlPr>
                <w:rPr>
                  <w:rFonts w:ascii="Cambria Math" w:hAnsi="Cambria Math"/>
                  <w:i/>
                </w:rPr>
              </m:ctrlPr>
            </m:radPr>
            <m:deg/>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2</m:t>
                  </m:r>
                </m:sub>
                <m:sup>
                  <m:r>
                    <w:rPr>
                      <w:rFonts w:ascii="Cambria Math" w:hAnsi="Cambria Math"/>
                    </w:rPr>
                    <m:t>2</m:t>
                  </m:r>
                </m:sup>
              </m:sSubSup>
              <m:r>
                <w:rPr>
                  <w:rFonts w:ascii="Cambria Math" w:hAnsi="Cambria Math"/>
                </w:rPr>
                <m:t>)/(P</m:t>
              </m:r>
              <m:r>
                <w:rPr>
                  <w:rFonts w:ascii="Cambria Math" w:hAnsi="Cambria Math"/>
                  <w:vertAlign w:val="subscript"/>
                </w:rPr>
                <m:t>1</m:t>
              </m:r>
              <m:r>
                <w:rPr>
                  <w:rFonts w:ascii="Cambria Math" w:hAnsi="Cambria Math"/>
                </w:rPr>
                <m:t xml:space="preserve"> + P</m:t>
              </m:r>
              <m:r>
                <w:rPr>
                  <w:rFonts w:ascii="Cambria Math" w:hAnsi="Cambria Math"/>
                  <w:vertAlign w:val="subscript"/>
                </w:rPr>
                <m:t>2</m:t>
              </m:r>
              <m:r>
                <w:rPr>
                  <w:rFonts w:ascii="Cambria Math" w:hAnsi="Cambria Math"/>
                </w:rPr>
                <m:t>)</m:t>
              </m:r>
            </m:e>
          </m:rad>
        </m:oMath>
      </m:oMathPara>
    </w:p>
    <w:p w14:paraId="6E4A27B5" w14:textId="43FCE7D2" w:rsidR="00D01AE8" w:rsidRDefault="00D01AE8" w:rsidP="00082F8B">
      <w:r>
        <w:t>This or similar formula should be added to the Annex F of 38.101-1</w:t>
      </w:r>
      <w:r w:rsidR="0068351A">
        <w:t xml:space="preserve"> among other needed changes. </w:t>
      </w:r>
    </w:p>
    <w:p w14:paraId="42FB93CA" w14:textId="253A5031" w:rsidR="00FD1B48" w:rsidRDefault="00FD1B48" w:rsidP="00082F8B">
      <w:pPr>
        <w:rPr>
          <w:b/>
          <w:bCs/>
        </w:rPr>
      </w:pPr>
      <w:r w:rsidRPr="009B5BC7">
        <w:rPr>
          <w:b/>
          <w:bCs/>
        </w:rPr>
        <w:t xml:space="preserve">Observation </w:t>
      </w:r>
      <w:r w:rsidR="001E728E">
        <w:rPr>
          <w:b/>
          <w:bCs/>
        </w:rPr>
        <w:t>6</w:t>
      </w:r>
      <w:r w:rsidRPr="009B5BC7">
        <w:rPr>
          <w:b/>
          <w:bCs/>
        </w:rPr>
        <w:t xml:space="preserve">: </w:t>
      </w:r>
      <w:r w:rsidR="00464031" w:rsidRPr="009B5BC7">
        <w:rPr>
          <w:b/>
          <w:bCs/>
        </w:rPr>
        <w:t xml:space="preserve">EVM calculation method for 2Tx UE’s </w:t>
      </w:r>
      <w:r w:rsidR="009B5BC7">
        <w:rPr>
          <w:b/>
          <w:bCs/>
        </w:rPr>
        <w:t>when tested from each connector will need careful</w:t>
      </w:r>
      <w:r w:rsidR="00F9725A">
        <w:rPr>
          <w:b/>
          <w:bCs/>
        </w:rPr>
        <w:t>l updates in RAN4 specifications</w:t>
      </w:r>
    </w:p>
    <w:p w14:paraId="5C19A1CD" w14:textId="356359E3" w:rsidR="00FA4A0C" w:rsidRDefault="00C037D8" w:rsidP="00C037D8">
      <w:pPr>
        <w:pStyle w:val="Heading2"/>
      </w:pPr>
      <w:r>
        <w:t xml:space="preserve">3.3 </w:t>
      </w:r>
      <w:r>
        <w:tab/>
        <w:t>Other technical issues in LS reply</w:t>
      </w:r>
    </w:p>
    <w:p w14:paraId="50F2D81A" w14:textId="77777777" w:rsidR="002A49CB" w:rsidRDefault="00C037D8" w:rsidP="0090537C">
      <w:r>
        <w:t xml:space="preserve">LS [5] also </w:t>
      </w:r>
      <w:r w:rsidR="0090537C">
        <w:t xml:space="preserve">raises concerns </w:t>
      </w:r>
      <w:r w:rsidR="009857BF">
        <w:t>on RX tests</w:t>
      </w:r>
      <w:r w:rsidR="00E83D1C">
        <w:t xml:space="preserve"> saying it maybe too much burden for TE to check all </w:t>
      </w:r>
      <w:r w:rsidR="00FF4E93">
        <w:t xml:space="preserve">TX ports especially for </w:t>
      </w:r>
      <w:r w:rsidR="002A49CB">
        <w:t xml:space="preserve">time critical tests. For this, there may need to be a declaration of  “default tx connector” in RAN5. </w:t>
      </w:r>
    </w:p>
    <w:p w14:paraId="29656B86" w14:textId="24E652F5" w:rsidR="00B015F9" w:rsidRDefault="002A49CB" w:rsidP="0090537C">
      <w:r>
        <w:t xml:space="preserve">Also, the number of possible TX ports </w:t>
      </w:r>
      <w:r w:rsidR="00DF53A6">
        <w:t>was a big issue and for eMIMO there is already an agreement that maximum two ports are considered</w:t>
      </w:r>
      <w:r w:rsidR="00B015F9">
        <w:t xml:space="preserve"> and that should be carried over to general tx diversity discussion</w:t>
      </w:r>
      <w:r w:rsidR="00DF53A6">
        <w:t xml:space="preserve">. </w:t>
      </w:r>
    </w:p>
    <w:p w14:paraId="28CC2999" w14:textId="49232D09" w:rsidR="000B7914" w:rsidRPr="00334D3A" w:rsidRDefault="00B015F9" w:rsidP="0090537C">
      <w:pPr>
        <w:rPr>
          <w:b/>
          <w:bCs/>
        </w:rPr>
      </w:pPr>
      <w:r w:rsidRPr="000B7914">
        <w:rPr>
          <w:b/>
          <w:bCs/>
        </w:rPr>
        <w:t>Proposal</w:t>
      </w:r>
      <w:r w:rsidR="002A49CB" w:rsidRPr="000B7914">
        <w:rPr>
          <w:b/>
          <w:bCs/>
        </w:rPr>
        <w:t xml:space="preserve"> </w:t>
      </w:r>
      <w:r w:rsidR="001E728E">
        <w:rPr>
          <w:b/>
          <w:bCs/>
        </w:rPr>
        <w:t>4</w:t>
      </w:r>
      <w:r w:rsidRPr="000B7914">
        <w:rPr>
          <w:b/>
          <w:bCs/>
        </w:rPr>
        <w:t xml:space="preserve">: RAN4 considerers maximum two TX ports </w:t>
      </w:r>
      <w:r w:rsidR="000B7914" w:rsidRPr="000B7914">
        <w:rPr>
          <w:b/>
          <w:bCs/>
        </w:rPr>
        <w:t>for UE</w:t>
      </w:r>
      <w:r w:rsidR="004C3CC4">
        <w:rPr>
          <w:b/>
          <w:bCs/>
        </w:rPr>
        <w:t xml:space="preserve"> </w:t>
      </w:r>
      <w:r w:rsidR="00D460FA">
        <w:rPr>
          <w:b/>
          <w:bCs/>
        </w:rPr>
        <w:t>up to release 16</w:t>
      </w:r>
    </w:p>
    <w:p w14:paraId="3DABA174" w14:textId="402C79C1" w:rsidR="009B2026" w:rsidRDefault="008E267F" w:rsidP="003056D9">
      <w:pPr>
        <w:pStyle w:val="Heading1"/>
      </w:pPr>
      <w:r>
        <w:lastRenderedPageBreak/>
        <w:t>4</w:t>
      </w:r>
      <w:r w:rsidR="00FA4A0C">
        <w:tab/>
        <w:t>Discussion on timeline impact of Rel-15</w:t>
      </w:r>
    </w:p>
    <w:p w14:paraId="1D10E562" w14:textId="7A509B61" w:rsidR="00876243" w:rsidRDefault="00876243" w:rsidP="00FE4A5D">
      <w:pPr>
        <w:pStyle w:val="Heading2"/>
      </w:pPr>
      <w:r>
        <w:t>4.</w:t>
      </w:r>
      <w:r w:rsidR="003056D9">
        <w:t>1</w:t>
      </w:r>
      <w:r>
        <w:tab/>
        <w:t>Tx diversity as</w:t>
      </w:r>
      <w:r w:rsidR="00FE4A5D">
        <w:t xml:space="preserve"> specification</w:t>
      </w:r>
      <w:r>
        <w:t xml:space="preserve"> </w:t>
      </w:r>
      <w:r w:rsidR="00FE4A5D">
        <w:t>transparent feature</w:t>
      </w:r>
    </w:p>
    <w:p w14:paraId="20CE148E" w14:textId="674FDA78" w:rsidR="003E1749" w:rsidRDefault="00E725FA" w:rsidP="00FA4A0C">
      <w:r>
        <w:t>If tx diversity is introduced as transparent</w:t>
      </w:r>
      <w:r w:rsidR="004B1B0F">
        <w:t xml:space="preserve"> feature,</w:t>
      </w:r>
      <w:r w:rsidR="00032E00">
        <w:t xml:space="preserve"> the </w:t>
      </w:r>
      <w:r w:rsidR="004B1B0F">
        <w:t xml:space="preserve">solutions for </w:t>
      </w:r>
      <w:r w:rsidR="00CE29D5">
        <w:t>issues</w:t>
      </w:r>
      <w:r w:rsidR="00032E00">
        <w:t xml:space="preserve"> discussed in section 3 need to be embedded so that the </w:t>
      </w:r>
      <w:r w:rsidR="00CE29D5">
        <w:t>specifi</w:t>
      </w:r>
      <w:r w:rsidR="004735C3">
        <w:t xml:space="preserve">cation </w:t>
      </w:r>
      <w:r w:rsidR="004B1B0F">
        <w:t>does not change</w:t>
      </w:r>
      <w:r w:rsidR="004735C3">
        <w:t xml:space="preserve"> for UE’s that </w:t>
      </w:r>
      <w:r w:rsidR="008956B3">
        <w:t xml:space="preserve">do not </w:t>
      </w:r>
      <w:r w:rsidR="004735C3">
        <w:t xml:space="preserve">implement </w:t>
      </w:r>
      <w:r w:rsidR="008956B3">
        <w:t xml:space="preserve">tx diversity </w:t>
      </w:r>
      <w:r w:rsidR="00685D84">
        <w:t xml:space="preserve">but still contain change needed for UE’s that </w:t>
      </w:r>
      <w:r w:rsidR="00D077D9">
        <w:t xml:space="preserve">implement tx diversity. </w:t>
      </w:r>
      <w:r w:rsidR="00BD3B8C">
        <w:t xml:space="preserve">This may be difficult to </w:t>
      </w:r>
      <w:r w:rsidR="00DD358F">
        <w:t xml:space="preserve">solve </w:t>
      </w:r>
      <w:r w:rsidR="00685D84">
        <w:t xml:space="preserve">soon </w:t>
      </w:r>
      <w:r w:rsidR="00DD358F">
        <w:t xml:space="preserve">and may need time. </w:t>
      </w:r>
      <w:r w:rsidR="00F80AAF">
        <w:t>Once R</w:t>
      </w:r>
      <w:r w:rsidR="008828B6">
        <w:t>AN</w:t>
      </w:r>
      <w:r w:rsidR="00F80AAF">
        <w:t xml:space="preserve">4 concludes, </w:t>
      </w:r>
      <w:r w:rsidR="00404174">
        <w:t xml:space="preserve">RAN5 will </w:t>
      </w:r>
      <w:r w:rsidR="00BD3B8C">
        <w:t xml:space="preserve">then </w:t>
      </w:r>
      <w:r w:rsidR="00404174">
        <w:t xml:space="preserve">need to modify existing approved test procedures </w:t>
      </w:r>
      <w:r w:rsidR="007A6A4B">
        <w:t xml:space="preserve">and therefore the TE </w:t>
      </w:r>
      <w:r w:rsidR="00525AF3">
        <w:t>implementations</w:t>
      </w:r>
      <w:r w:rsidR="007A6A4B">
        <w:t xml:space="preserve"> that are made according to the already </w:t>
      </w:r>
      <w:r w:rsidR="00525AF3">
        <w:t xml:space="preserve">specified test procedures need to be also modified </w:t>
      </w:r>
      <w:r w:rsidR="004939CA">
        <w:t>and/</w:t>
      </w:r>
      <w:r w:rsidR="00525AF3">
        <w:t xml:space="preserve">or </w:t>
      </w:r>
      <w:r w:rsidR="006A13CE">
        <w:t>revalidated</w:t>
      </w:r>
      <w:r w:rsidR="002B423F">
        <w:t xml:space="preserve"> </w:t>
      </w:r>
      <w:r w:rsidR="004939CA">
        <w:t xml:space="preserve">We will need Ran5 input to evaluate the time needed to modify existing test procedures for all impacted tests and input on how long it would take for the existing test implementation(s) to be re-evaluated. </w:t>
      </w:r>
      <w:r w:rsidR="009B3DF2">
        <w:t xml:space="preserve">We </w:t>
      </w:r>
      <w:r w:rsidR="003E1749">
        <w:t>expect</w:t>
      </w:r>
      <w:r w:rsidR="009B3DF2">
        <w:t xml:space="preserve"> </w:t>
      </w:r>
      <w:r w:rsidR="004939CA">
        <w:t xml:space="preserve">this will result in no testing procedures for existing tests until the work is finalized </w:t>
      </w:r>
    </w:p>
    <w:p w14:paraId="495137A1" w14:textId="7D7D27A6" w:rsidR="006A13CE" w:rsidRPr="00F54798" w:rsidRDefault="003E1749" w:rsidP="00FA4A0C">
      <w:pPr>
        <w:rPr>
          <w:b/>
          <w:bCs/>
        </w:rPr>
      </w:pPr>
      <w:r w:rsidRPr="00F54798">
        <w:rPr>
          <w:b/>
          <w:bCs/>
        </w:rPr>
        <w:t xml:space="preserve">Observation </w:t>
      </w:r>
      <w:r w:rsidR="001E728E">
        <w:rPr>
          <w:b/>
          <w:bCs/>
        </w:rPr>
        <w:t>7</w:t>
      </w:r>
      <w:r w:rsidRPr="00F54798">
        <w:rPr>
          <w:b/>
          <w:bCs/>
        </w:rPr>
        <w:t xml:space="preserve">: </w:t>
      </w:r>
      <w:r w:rsidR="00FA38B0" w:rsidRPr="00F54798">
        <w:rPr>
          <w:b/>
          <w:bCs/>
        </w:rPr>
        <w:t xml:space="preserve">Specifying tx diversity as transparent to specification in Rel-15 would </w:t>
      </w:r>
      <w:r w:rsidR="004939CA">
        <w:rPr>
          <w:b/>
          <w:bCs/>
        </w:rPr>
        <w:t xml:space="preserve">result in </w:t>
      </w:r>
      <w:r w:rsidR="00AE1691" w:rsidRPr="00F54798">
        <w:rPr>
          <w:b/>
          <w:bCs/>
        </w:rPr>
        <w:t>no validated</w:t>
      </w:r>
      <w:r w:rsidR="004939CA">
        <w:rPr>
          <w:b/>
          <w:bCs/>
        </w:rPr>
        <w:t xml:space="preserve"> RAN5</w:t>
      </w:r>
      <w:r w:rsidR="00AE1691" w:rsidRPr="00F54798">
        <w:rPr>
          <w:b/>
          <w:bCs/>
        </w:rPr>
        <w:t xml:space="preserve"> test procedure</w:t>
      </w:r>
      <w:r w:rsidR="004939CA">
        <w:rPr>
          <w:b/>
          <w:bCs/>
        </w:rPr>
        <w:t xml:space="preserve">s and no validated test implementation </w:t>
      </w:r>
      <w:r w:rsidR="00AE1691" w:rsidRPr="00F54798">
        <w:rPr>
          <w:b/>
          <w:bCs/>
        </w:rPr>
        <w:t xml:space="preserve">before that work is </w:t>
      </w:r>
      <w:r w:rsidR="00F54798" w:rsidRPr="00F54798">
        <w:rPr>
          <w:b/>
          <w:bCs/>
        </w:rPr>
        <w:t>finalised</w:t>
      </w:r>
      <w:r w:rsidR="000D2E91">
        <w:rPr>
          <w:b/>
          <w:bCs/>
        </w:rPr>
        <w:t>.</w:t>
      </w:r>
    </w:p>
    <w:p w14:paraId="5774EEE5" w14:textId="5C129890" w:rsidR="00F54798" w:rsidRDefault="00F54798" w:rsidP="00FA4A0C">
      <w:r>
        <w:t>We consider this as serious negative impact to</w:t>
      </w:r>
      <w:r w:rsidR="0006576C">
        <w:t xml:space="preserve"> 5G deployments. </w:t>
      </w:r>
    </w:p>
    <w:p w14:paraId="489E0DFF" w14:textId="489D593A" w:rsidR="00F52EA9" w:rsidRDefault="00E31C6D" w:rsidP="00FA4A0C">
      <w:r>
        <w:t xml:space="preserve">Specifying </w:t>
      </w:r>
      <w:r w:rsidR="00F52EA9">
        <w:t>tx diversity as specification transparent is too late for Rel-15 since we are already at the close of Rel-16.</w:t>
      </w:r>
    </w:p>
    <w:p w14:paraId="782C8C11" w14:textId="3AD6FCAE" w:rsidR="001473DA" w:rsidRDefault="0098631B" w:rsidP="008E3399">
      <w:pPr>
        <w:pStyle w:val="Heading2"/>
      </w:pPr>
      <w:r>
        <w:t>4.</w:t>
      </w:r>
      <w:r w:rsidR="003056D9">
        <w:t>2</w:t>
      </w:r>
      <w:r>
        <w:tab/>
        <w:t xml:space="preserve">Tx diversity as </w:t>
      </w:r>
      <w:r w:rsidR="001473DA">
        <w:t>separate feature</w:t>
      </w:r>
    </w:p>
    <w:p w14:paraId="1FE2FC24" w14:textId="0F056DAD" w:rsidR="00B14E5B" w:rsidRDefault="001473DA" w:rsidP="00FA4A0C">
      <w:r>
        <w:t xml:space="preserve">Easier way to define tx </w:t>
      </w:r>
      <w:r w:rsidR="008E3399">
        <w:t>diversity</w:t>
      </w:r>
      <w:r>
        <w:t xml:space="preserve"> is to </w:t>
      </w:r>
      <w:r w:rsidR="008E3399">
        <w:t xml:space="preserve">define separate requirements for it </w:t>
      </w:r>
      <w:r w:rsidR="00A979DE">
        <w:t>possibly under a separate suffix</w:t>
      </w:r>
      <w:r w:rsidR="00F5161E">
        <w:t xml:space="preserve"> in ran4 </w:t>
      </w:r>
      <w:r w:rsidR="00F71BC2">
        <w:t xml:space="preserve">Rel16 </w:t>
      </w:r>
      <w:r w:rsidR="00F5161E">
        <w:t xml:space="preserve">specifications. </w:t>
      </w:r>
      <w:r w:rsidR="006E5199">
        <w:t xml:space="preserve">In this way existing RAN4 and RAN5 requirements and RAN5 test procedures can be kept unchanged and a parallel work for </w:t>
      </w:r>
      <w:r w:rsidR="00AA7D4A">
        <w:t xml:space="preserve">requirements and test procedures for </w:t>
      </w:r>
      <w:r w:rsidR="006D76C8">
        <w:t xml:space="preserve">UE’s with tx diversity can be enabled. </w:t>
      </w:r>
      <w:r w:rsidR="009542D5">
        <w:t xml:space="preserve">It would be good to define a capability </w:t>
      </w:r>
      <w:r w:rsidR="006D76C8">
        <w:t xml:space="preserve">for this feature </w:t>
      </w:r>
      <w:r w:rsidR="003D5111">
        <w:t xml:space="preserve">but perhaps it is not needed </w:t>
      </w:r>
      <w:r w:rsidR="009542D5">
        <w:t xml:space="preserve">if </w:t>
      </w:r>
      <w:r w:rsidR="006E5199">
        <w:t xml:space="preserve">tx diversity </w:t>
      </w:r>
      <w:r w:rsidR="003D5111">
        <w:t xml:space="preserve">behaviour </w:t>
      </w:r>
      <w:r w:rsidR="006E5199">
        <w:t xml:space="preserve">is transparent toward network. Merely a manufacturer </w:t>
      </w:r>
      <w:r w:rsidR="003D5111">
        <w:t xml:space="preserve">declaration can overcome </w:t>
      </w:r>
      <w:r w:rsidR="00907342">
        <w:t>issues in RAN5.</w:t>
      </w:r>
    </w:p>
    <w:p w14:paraId="6B7D13E7" w14:textId="45670763" w:rsidR="00D34FA3" w:rsidRDefault="00060089" w:rsidP="00FA4A0C">
      <w:pPr>
        <w:rPr>
          <w:b/>
          <w:bCs/>
        </w:rPr>
      </w:pPr>
      <w:r w:rsidRPr="00F173E4">
        <w:rPr>
          <w:b/>
          <w:bCs/>
        </w:rPr>
        <w:t xml:space="preserve">Observation </w:t>
      </w:r>
      <w:r w:rsidR="001E728E">
        <w:rPr>
          <w:b/>
          <w:bCs/>
        </w:rPr>
        <w:t>8</w:t>
      </w:r>
      <w:r w:rsidRPr="00F173E4">
        <w:rPr>
          <w:b/>
          <w:bCs/>
        </w:rPr>
        <w:t xml:space="preserve">: Defining tx diversity requirements </w:t>
      </w:r>
      <w:r w:rsidR="000F5178" w:rsidRPr="00F173E4">
        <w:rPr>
          <w:b/>
          <w:bCs/>
        </w:rPr>
        <w:t xml:space="preserve">separately </w:t>
      </w:r>
      <w:r w:rsidR="00D34FA3" w:rsidRPr="00F173E4">
        <w:rPr>
          <w:b/>
          <w:bCs/>
        </w:rPr>
        <w:t xml:space="preserve">into </w:t>
      </w:r>
      <w:r w:rsidR="000F5178" w:rsidRPr="00F173E4">
        <w:rPr>
          <w:b/>
          <w:bCs/>
        </w:rPr>
        <w:t>specification</w:t>
      </w:r>
      <w:r w:rsidR="00D34FA3" w:rsidRPr="00F173E4">
        <w:rPr>
          <w:b/>
          <w:bCs/>
        </w:rPr>
        <w:t>s simplifies work</w:t>
      </w:r>
      <w:r w:rsidR="00261FB9">
        <w:rPr>
          <w:b/>
          <w:bCs/>
        </w:rPr>
        <w:t xml:space="preserve"> </w:t>
      </w:r>
      <w:r w:rsidR="00D34FA3" w:rsidRPr="00F173E4">
        <w:rPr>
          <w:b/>
          <w:bCs/>
        </w:rPr>
        <w:t>and release handling</w:t>
      </w:r>
      <w:r w:rsidR="00DC2574">
        <w:rPr>
          <w:b/>
          <w:bCs/>
        </w:rPr>
        <w:t xml:space="preserve"> </w:t>
      </w:r>
      <w:r w:rsidR="005848F7">
        <w:rPr>
          <w:b/>
          <w:bCs/>
        </w:rPr>
        <w:t>and ensures undisrupted R</w:t>
      </w:r>
      <w:r w:rsidR="00DC2574">
        <w:rPr>
          <w:b/>
          <w:bCs/>
        </w:rPr>
        <w:t xml:space="preserve">AN5 </w:t>
      </w:r>
      <w:r w:rsidR="005848F7">
        <w:rPr>
          <w:b/>
          <w:bCs/>
        </w:rPr>
        <w:t>work</w:t>
      </w:r>
      <w:r w:rsidR="00D34FA3" w:rsidRPr="00F173E4">
        <w:rPr>
          <w:b/>
          <w:bCs/>
        </w:rPr>
        <w:t>.</w:t>
      </w:r>
    </w:p>
    <w:p w14:paraId="7012F661" w14:textId="724E0FA0" w:rsidR="00DC23A2" w:rsidRDefault="00627741" w:rsidP="006721F7">
      <w:pPr>
        <w:pStyle w:val="Heading2"/>
      </w:pPr>
      <w:r>
        <w:t>4.</w:t>
      </w:r>
      <w:r w:rsidR="00F84E29">
        <w:t>3</w:t>
      </w:r>
      <w:r>
        <w:tab/>
        <w:t xml:space="preserve">Applicable </w:t>
      </w:r>
      <w:r w:rsidR="00CB1183">
        <w:t>release</w:t>
      </w:r>
    </w:p>
    <w:p w14:paraId="50A82ABA" w14:textId="779E1CC0" w:rsidR="00CB1183" w:rsidRDefault="00CB1183" w:rsidP="00FA4A0C">
      <w:r>
        <w:t xml:space="preserve">It is very late in Rel-15 and </w:t>
      </w:r>
      <w:r w:rsidR="008479CC">
        <w:t xml:space="preserve">since </w:t>
      </w:r>
      <w:r w:rsidR="00B115F8">
        <w:t>the disruptive impact to RAN5 work</w:t>
      </w:r>
      <w:r w:rsidR="008479CC">
        <w:t xml:space="preserve"> it </w:t>
      </w:r>
      <w:r w:rsidR="0013708C">
        <w:t xml:space="preserve">our view that tx diversity </w:t>
      </w:r>
      <w:r w:rsidR="006721F7">
        <w:t xml:space="preserve">or any relaxation or modification because of it </w:t>
      </w:r>
      <w:r w:rsidR="0013708C">
        <w:t>should not</w:t>
      </w:r>
      <w:r w:rsidR="006721F7">
        <w:t xml:space="preserve"> impact Rel-15 specifications or work in any way.</w:t>
      </w:r>
    </w:p>
    <w:p w14:paraId="07C1E1D9" w14:textId="0E577C0C" w:rsidR="006721F7" w:rsidRPr="004C3CC4" w:rsidRDefault="006721F7" w:rsidP="00FA4A0C">
      <w:pPr>
        <w:rPr>
          <w:b/>
          <w:bCs/>
        </w:rPr>
      </w:pPr>
      <w:r w:rsidRPr="004C3CC4">
        <w:rPr>
          <w:b/>
          <w:bCs/>
        </w:rPr>
        <w:t xml:space="preserve">Proposal </w:t>
      </w:r>
      <w:r w:rsidR="001E728E">
        <w:rPr>
          <w:b/>
          <w:bCs/>
        </w:rPr>
        <w:t>5</w:t>
      </w:r>
      <w:r w:rsidRPr="004C3CC4">
        <w:rPr>
          <w:b/>
          <w:bCs/>
        </w:rPr>
        <w:t xml:space="preserve">: </w:t>
      </w:r>
      <w:r w:rsidR="000E0367" w:rsidRPr="004C3CC4">
        <w:rPr>
          <w:b/>
          <w:bCs/>
        </w:rPr>
        <w:t xml:space="preserve">Specify tx diversity as </w:t>
      </w:r>
      <w:r w:rsidR="00D07C18" w:rsidRPr="004C3CC4">
        <w:rPr>
          <w:b/>
          <w:bCs/>
        </w:rPr>
        <w:t xml:space="preserve">separate feature in Rel-16 and end discussion on any Rel-15 specification changes because of </w:t>
      </w:r>
      <w:r w:rsidR="004C3CC4" w:rsidRPr="004C3CC4">
        <w:rPr>
          <w:b/>
          <w:bCs/>
        </w:rPr>
        <w:t>tx diversity</w:t>
      </w:r>
      <w:r w:rsidR="00D07C18" w:rsidRPr="004C3CC4">
        <w:rPr>
          <w:b/>
          <w:bCs/>
        </w:rPr>
        <w:t xml:space="preserve"> </w:t>
      </w:r>
    </w:p>
    <w:p w14:paraId="7506C8E4" w14:textId="77777777" w:rsidR="009E54DA" w:rsidRPr="001E4305" w:rsidRDefault="009E54DA" w:rsidP="009E29F1">
      <w:pPr>
        <w:pStyle w:val="Heading1"/>
        <w:jc w:val="both"/>
      </w:pPr>
      <w:r>
        <w:t>Conclusion</w:t>
      </w:r>
    </w:p>
    <w:p w14:paraId="76F86C2F" w14:textId="6EDF8A03" w:rsidR="00FE6970" w:rsidRPr="0069318E" w:rsidRDefault="00FE6970" w:rsidP="00FE6970">
      <w:r w:rsidRPr="0069318E">
        <w:t>We discussed tx diversity and power class a</w:t>
      </w:r>
      <w:r w:rsidR="0069318E" w:rsidRPr="0069318E">
        <w:t>mbiguity validity and made the following observations:</w:t>
      </w:r>
    </w:p>
    <w:p w14:paraId="1D068C19" w14:textId="37CAB7C2" w:rsidR="00FE6970" w:rsidRDefault="00FE6970" w:rsidP="00FE6970">
      <w:pPr>
        <w:rPr>
          <w:b/>
          <w:bCs/>
        </w:rPr>
      </w:pPr>
      <w:r w:rsidRPr="003D0F90">
        <w:rPr>
          <w:b/>
          <w:bCs/>
        </w:rPr>
        <w:t xml:space="preserve">Observation 1: </w:t>
      </w:r>
      <w:r>
        <w:rPr>
          <w:b/>
          <w:bCs/>
        </w:rPr>
        <w:t xml:space="preserve">Two way forwards </w:t>
      </w:r>
      <w:r w:rsidRPr="003D0F90">
        <w:rPr>
          <w:b/>
          <w:bCs/>
        </w:rPr>
        <w:t xml:space="preserve">R4-1803259 and R4-1913067 are conflicting. </w:t>
      </w:r>
    </w:p>
    <w:p w14:paraId="3482ABF5" w14:textId="34937984" w:rsidR="00FE6970" w:rsidRDefault="00FE6970" w:rsidP="00FE6970">
      <w:pPr>
        <w:rPr>
          <w:b/>
          <w:bCs/>
        </w:rPr>
      </w:pPr>
      <w:r w:rsidRPr="007407CF">
        <w:rPr>
          <w:b/>
          <w:bCs/>
        </w:rPr>
        <w:t xml:space="preserve">Observation 2: </w:t>
      </w:r>
      <w:r>
        <w:rPr>
          <w:b/>
          <w:bCs/>
        </w:rPr>
        <w:t xml:space="preserve">Later </w:t>
      </w:r>
      <w:r w:rsidRPr="007407CF">
        <w:rPr>
          <w:b/>
          <w:bCs/>
        </w:rPr>
        <w:t xml:space="preserve">WF [3] guides RAN4 not to specify tx diversity behaviour </w:t>
      </w:r>
      <w:r>
        <w:rPr>
          <w:b/>
          <w:bCs/>
        </w:rPr>
        <w:t>or any clarifications because of tx diversity implementation in Rel-15 specifications</w:t>
      </w:r>
    </w:p>
    <w:p w14:paraId="15E2C17E" w14:textId="5AD400A4" w:rsidR="00FE6970" w:rsidRDefault="00FE6970" w:rsidP="005E553F">
      <w:pPr>
        <w:rPr>
          <w:b/>
          <w:bCs/>
        </w:rPr>
      </w:pPr>
      <w:r w:rsidRPr="007817F0">
        <w:rPr>
          <w:b/>
          <w:bCs/>
        </w:rPr>
        <w:t xml:space="preserve">Observation </w:t>
      </w:r>
      <w:r>
        <w:rPr>
          <w:b/>
          <w:bCs/>
        </w:rPr>
        <w:t>3</w:t>
      </w:r>
      <w:r w:rsidRPr="007817F0">
        <w:rPr>
          <w:b/>
          <w:bCs/>
        </w:rPr>
        <w:t xml:space="preserve">: Solutions to all problems exist but RAN4 needs to decide if tx diversity is specified or not. </w:t>
      </w:r>
    </w:p>
    <w:p w14:paraId="0347B212" w14:textId="2B8EF33F" w:rsidR="005E553F" w:rsidRDefault="005E553F" w:rsidP="005E553F">
      <w:pPr>
        <w:rPr>
          <w:b/>
          <w:bCs/>
        </w:rPr>
      </w:pPr>
      <w:r w:rsidRPr="0000632A">
        <w:rPr>
          <w:b/>
          <w:bCs/>
        </w:rPr>
        <w:t xml:space="preserve">Observation </w:t>
      </w:r>
      <w:r>
        <w:rPr>
          <w:b/>
          <w:bCs/>
        </w:rPr>
        <w:t>4</w:t>
      </w:r>
      <w:r w:rsidRPr="0000632A">
        <w:rPr>
          <w:b/>
          <w:bCs/>
        </w:rPr>
        <w:t xml:space="preserve">: Instead of using language “measured as sum of each antenna connector” better language would be to refer to requirements being valid to a sum of </w:t>
      </w:r>
      <w:r>
        <w:rPr>
          <w:b/>
          <w:bCs/>
        </w:rPr>
        <w:t>both</w:t>
      </w:r>
      <w:r w:rsidRPr="0000632A">
        <w:rPr>
          <w:b/>
          <w:bCs/>
        </w:rPr>
        <w:t xml:space="preserve"> connector</w:t>
      </w:r>
      <w:r>
        <w:rPr>
          <w:b/>
          <w:bCs/>
        </w:rPr>
        <w:t>s</w:t>
      </w:r>
    </w:p>
    <w:p w14:paraId="255B8363" w14:textId="61B53847" w:rsidR="005E553F" w:rsidRDefault="005E553F" w:rsidP="005E553F">
      <w:pPr>
        <w:rPr>
          <w:b/>
          <w:bCs/>
        </w:rPr>
      </w:pPr>
      <w:r w:rsidRPr="00C15214">
        <w:rPr>
          <w:b/>
          <w:bCs/>
        </w:rPr>
        <w:t xml:space="preserve">Observation </w:t>
      </w:r>
      <w:r>
        <w:rPr>
          <w:b/>
          <w:bCs/>
        </w:rPr>
        <w:t>5</w:t>
      </w:r>
      <w:r w:rsidRPr="00C15214">
        <w:rPr>
          <w:b/>
          <w:bCs/>
        </w:rPr>
        <w:t xml:space="preserve">: How to write a requirement for ACLR for 2 Tx UE’s </w:t>
      </w:r>
      <w:r>
        <w:rPr>
          <w:b/>
          <w:bCs/>
        </w:rPr>
        <w:t xml:space="preserve">in RAN4 </w:t>
      </w:r>
      <w:r w:rsidRPr="00C15214">
        <w:rPr>
          <w:b/>
          <w:bCs/>
        </w:rPr>
        <w:t xml:space="preserve">is not clear </w:t>
      </w:r>
    </w:p>
    <w:p w14:paraId="50815837" w14:textId="530FD3FE" w:rsidR="005E553F" w:rsidRDefault="005E553F" w:rsidP="005E553F">
      <w:pPr>
        <w:rPr>
          <w:b/>
          <w:bCs/>
        </w:rPr>
      </w:pPr>
      <w:r w:rsidRPr="009B5BC7">
        <w:rPr>
          <w:b/>
          <w:bCs/>
        </w:rPr>
        <w:t xml:space="preserve">Observation </w:t>
      </w:r>
      <w:r>
        <w:rPr>
          <w:b/>
          <w:bCs/>
        </w:rPr>
        <w:t>6</w:t>
      </w:r>
      <w:r w:rsidRPr="009B5BC7">
        <w:rPr>
          <w:b/>
          <w:bCs/>
        </w:rPr>
        <w:t xml:space="preserve">: EVM calculation method for 2Tx UE’s </w:t>
      </w:r>
      <w:r>
        <w:rPr>
          <w:b/>
          <w:bCs/>
        </w:rPr>
        <w:t>when tested from each connector will need carefull updates in RAN4 specifications</w:t>
      </w:r>
    </w:p>
    <w:p w14:paraId="2950BA47" w14:textId="77777777" w:rsidR="007E7964" w:rsidRPr="00F54798" w:rsidRDefault="007E7964" w:rsidP="007E7964">
      <w:pPr>
        <w:rPr>
          <w:b/>
          <w:bCs/>
        </w:rPr>
      </w:pPr>
      <w:r w:rsidRPr="00F54798">
        <w:rPr>
          <w:b/>
          <w:bCs/>
        </w:rPr>
        <w:lastRenderedPageBreak/>
        <w:t xml:space="preserve">Observation </w:t>
      </w:r>
      <w:r>
        <w:rPr>
          <w:b/>
          <w:bCs/>
        </w:rPr>
        <w:t>7</w:t>
      </w:r>
      <w:r w:rsidRPr="00F54798">
        <w:rPr>
          <w:b/>
          <w:bCs/>
        </w:rPr>
        <w:t xml:space="preserve">: Specifying tx diversity as transparent to specification in Rel-15 would </w:t>
      </w:r>
      <w:r>
        <w:rPr>
          <w:b/>
          <w:bCs/>
        </w:rPr>
        <w:t xml:space="preserve">result in </w:t>
      </w:r>
      <w:r w:rsidRPr="00F54798">
        <w:rPr>
          <w:b/>
          <w:bCs/>
        </w:rPr>
        <w:t>no validated</w:t>
      </w:r>
      <w:r>
        <w:rPr>
          <w:b/>
          <w:bCs/>
        </w:rPr>
        <w:t xml:space="preserve"> RAN5</w:t>
      </w:r>
      <w:r w:rsidRPr="00F54798">
        <w:rPr>
          <w:b/>
          <w:bCs/>
        </w:rPr>
        <w:t xml:space="preserve"> test procedure</w:t>
      </w:r>
      <w:r>
        <w:rPr>
          <w:b/>
          <w:bCs/>
        </w:rPr>
        <w:t xml:space="preserve">s and no validated test implementation </w:t>
      </w:r>
      <w:r w:rsidRPr="00F54798">
        <w:rPr>
          <w:b/>
          <w:bCs/>
        </w:rPr>
        <w:t>before that work is finalised</w:t>
      </w:r>
      <w:r>
        <w:rPr>
          <w:b/>
          <w:bCs/>
        </w:rPr>
        <w:t>.</w:t>
      </w:r>
    </w:p>
    <w:p w14:paraId="46E8D61C" w14:textId="1EB3F68B" w:rsidR="005E553F" w:rsidRDefault="005E553F" w:rsidP="005E553F">
      <w:pPr>
        <w:rPr>
          <w:b/>
          <w:bCs/>
        </w:rPr>
      </w:pPr>
      <w:r w:rsidRPr="00F173E4">
        <w:rPr>
          <w:b/>
          <w:bCs/>
        </w:rPr>
        <w:t xml:space="preserve">Observation </w:t>
      </w:r>
      <w:r>
        <w:rPr>
          <w:b/>
          <w:bCs/>
        </w:rPr>
        <w:t>8</w:t>
      </w:r>
      <w:r w:rsidRPr="00F173E4">
        <w:rPr>
          <w:b/>
          <w:bCs/>
        </w:rPr>
        <w:t>: Defining tx diversity requirements separately in to specifications simplifies work</w:t>
      </w:r>
      <w:r>
        <w:rPr>
          <w:b/>
          <w:bCs/>
        </w:rPr>
        <w:t xml:space="preserve"> </w:t>
      </w:r>
      <w:r w:rsidRPr="00F173E4">
        <w:rPr>
          <w:b/>
          <w:bCs/>
        </w:rPr>
        <w:t>and release handling</w:t>
      </w:r>
      <w:r>
        <w:rPr>
          <w:b/>
          <w:bCs/>
        </w:rPr>
        <w:t xml:space="preserve"> and ensures undisrupted RAN5 work</w:t>
      </w:r>
      <w:r w:rsidRPr="00F173E4">
        <w:rPr>
          <w:b/>
          <w:bCs/>
        </w:rPr>
        <w:t>.</w:t>
      </w:r>
    </w:p>
    <w:p w14:paraId="7905E991" w14:textId="299D6660" w:rsidR="00FE6970" w:rsidRPr="0069318E" w:rsidRDefault="0069318E" w:rsidP="005E553F">
      <w:r w:rsidRPr="0069318E">
        <w:t>And to rationalise the work, we made the following proposals</w:t>
      </w:r>
    </w:p>
    <w:p w14:paraId="51C0C2F8" w14:textId="03E5299B" w:rsidR="00FE6970" w:rsidRDefault="00FE6970" w:rsidP="00FE6970">
      <w:pPr>
        <w:rPr>
          <w:b/>
          <w:bCs/>
        </w:rPr>
      </w:pPr>
      <w:r w:rsidRPr="00CA3C5F">
        <w:rPr>
          <w:b/>
          <w:bCs/>
        </w:rPr>
        <w:t>Proposal 1: UE that declares PC2 as its power has to be able to produce 26 dBm regardless how many ports is has been configured</w:t>
      </w:r>
      <w:r>
        <w:rPr>
          <w:b/>
          <w:bCs/>
        </w:rPr>
        <w:t xml:space="preserve"> for</w:t>
      </w:r>
      <w:r w:rsidRPr="00CA3C5F">
        <w:rPr>
          <w:b/>
          <w:bCs/>
        </w:rPr>
        <w:t xml:space="preserve">.  </w:t>
      </w:r>
    </w:p>
    <w:p w14:paraId="33227B41" w14:textId="15C0C0DF" w:rsidR="00FE6970" w:rsidRDefault="00FE6970" w:rsidP="001E728E">
      <w:pPr>
        <w:rPr>
          <w:b/>
          <w:bCs/>
        </w:rPr>
      </w:pPr>
      <w:r w:rsidRPr="00DB1598">
        <w:rPr>
          <w:b/>
          <w:bCs/>
        </w:rPr>
        <w:t xml:space="preserve">Proposal </w:t>
      </w:r>
      <w:r>
        <w:rPr>
          <w:b/>
          <w:bCs/>
        </w:rPr>
        <w:t>2</w:t>
      </w:r>
      <w:r w:rsidRPr="00DB1598">
        <w:rPr>
          <w:b/>
          <w:bCs/>
        </w:rPr>
        <w:t xml:space="preserve">: RAN4 considers collective handling of issues due to tx diversity implementation  </w:t>
      </w:r>
    </w:p>
    <w:p w14:paraId="784DF4AF" w14:textId="38D3DF18" w:rsidR="005E553F" w:rsidRDefault="005E553F" w:rsidP="001E728E">
      <w:pPr>
        <w:rPr>
          <w:b/>
          <w:bCs/>
        </w:rPr>
      </w:pPr>
      <w:r w:rsidRPr="00CD7E94">
        <w:rPr>
          <w:b/>
          <w:bCs/>
        </w:rPr>
        <w:t xml:space="preserve">Proposal </w:t>
      </w:r>
      <w:r>
        <w:rPr>
          <w:b/>
          <w:bCs/>
        </w:rPr>
        <w:t>3</w:t>
      </w:r>
      <w:r w:rsidRPr="00CD7E94">
        <w:rPr>
          <w:b/>
          <w:bCs/>
        </w:rPr>
        <w:t>: Technical issues in LS [5] are addressed before agreeing any RAN4 spec changes</w:t>
      </w:r>
    </w:p>
    <w:p w14:paraId="57DFFC8F" w14:textId="3EBBB64F" w:rsidR="005E553F" w:rsidRDefault="005E553F" w:rsidP="001E728E">
      <w:pPr>
        <w:rPr>
          <w:b/>
          <w:bCs/>
        </w:rPr>
      </w:pPr>
      <w:r w:rsidRPr="000B7914">
        <w:rPr>
          <w:b/>
          <w:bCs/>
        </w:rPr>
        <w:t xml:space="preserve">Proposal </w:t>
      </w:r>
      <w:r>
        <w:rPr>
          <w:b/>
          <w:bCs/>
        </w:rPr>
        <w:t>4</w:t>
      </w:r>
      <w:r w:rsidRPr="000B7914">
        <w:rPr>
          <w:b/>
          <w:bCs/>
        </w:rPr>
        <w:t>: RAN4 considerers maximum two TX ports for UE</w:t>
      </w:r>
      <w:r>
        <w:rPr>
          <w:b/>
          <w:bCs/>
        </w:rPr>
        <w:t xml:space="preserve"> up to release 16</w:t>
      </w:r>
    </w:p>
    <w:p w14:paraId="2359A049" w14:textId="61B0D4C9" w:rsidR="001E728E" w:rsidRPr="004C3CC4" w:rsidRDefault="001E728E" w:rsidP="001E728E">
      <w:pPr>
        <w:rPr>
          <w:b/>
          <w:bCs/>
        </w:rPr>
      </w:pPr>
      <w:r w:rsidRPr="004C3CC4">
        <w:rPr>
          <w:b/>
          <w:bCs/>
        </w:rPr>
        <w:t xml:space="preserve">Proposal </w:t>
      </w:r>
      <w:r>
        <w:rPr>
          <w:b/>
          <w:bCs/>
        </w:rPr>
        <w:t>5</w:t>
      </w:r>
      <w:r w:rsidRPr="004C3CC4">
        <w:rPr>
          <w:b/>
          <w:bCs/>
        </w:rPr>
        <w:t xml:space="preserve">: Specify tx diversity as separate feature in Rel-16 and end discussion on any Rel-15 specification changes because of tx diversity </w:t>
      </w:r>
    </w:p>
    <w:p w14:paraId="62E37905" w14:textId="77777777" w:rsidR="001A3B34" w:rsidRPr="009E29F1" w:rsidRDefault="001A3B34" w:rsidP="009E29F1">
      <w:pPr>
        <w:pStyle w:val="B1"/>
        <w:ind w:left="0" w:firstLine="0"/>
        <w:jc w:val="both"/>
        <w:rPr>
          <w:rFonts w:eastAsia="Malgun Gothic"/>
          <w:lang w:eastAsia="ja-JP"/>
        </w:rPr>
      </w:pPr>
    </w:p>
    <w:p w14:paraId="14C4CBBB" w14:textId="77777777" w:rsidR="0045428D" w:rsidRDefault="00934DE1" w:rsidP="009E29F1">
      <w:pPr>
        <w:pBdr>
          <w:top w:val="single" w:sz="4" w:space="1" w:color="auto"/>
        </w:pBdr>
        <w:tabs>
          <w:tab w:val="left" w:pos="3119"/>
        </w:tabs>
        <w:jc w:val="both"/>
        <w:rPr>
          <w:b/>
          <w:sz w:val="24"/>
        </w:rPr>
      </w:pPr>
      <w:r>
        <w:rPr>
          <w:b/>
          <w:sz w:val="24"/>
        </w:rPr>
        <w:t>References</w:t>
      </w:r>
      <w:r w:rsidR="0045428D">
        <w:rPr>
          <w:b/>
          <w:sz w:val="24"/>
        </w:rPr>
        <w:t>:</w:t>
      </w:r>
    </w:p>
    <w:p w14:paraId="39BD539E" w14:textId="4A3A7D79" w:rsidR="00C35BEC" w:rsidRDefault="00CF5120" w:rsidP="00BD705D">
      <w:pPr>
        <w:pStyle w:val="List"/>
        <w:jc w:val="both"/>
      </w:pPr>
      <w:r w:rsidRPr="00CF5120">
        <w:t>[1]</w:t>
      </w:r>
      <w:r w:rsidRPr="00CF5120">
        <w:tab/>
        <w:t xml:space="preserve">R4-1710109, “LS on UL diversity transmission for PUSCH with CP-OFDM”, RAN1, Mitsubitshi, 3GPP TSG RAN WG4 Meeting #84Bis, Dubrovnik, Croatia, 09 - 13 October, 2017 </w:t>
      </w:r>
    </w:p>
    <w:p w14:paraId="10A9525D" w14:textId="40EC69E4" w:rsidR="00CF5120" w:rsidRDefault="00CF5120" w:rsidP="009E29F1">
      <w:pPr>
        <w:pStyle w:val="List"/>
        <w:jc w:val="both"/>
      </w:pPr>
      <w:r>
        <w:t>[2]</w:t>
      </w:r>
      <w:r>
        <w:tab/>
      </w:r>
      <w:r w:rsidRPr="00CF5120">
        <w:t>R4-1803259</w:t>
      </w:r>
      <w:r>
        <w:t>, “</w:t>
      </w:r>
      <w:r w:rsidRPr="00CF5120">
        <w:t>Proposal on NR HPUE definition for PC2</w:t>
      </w:r>
      <w:r>
        <w:t xml:space="preserve">”, </w:t>
      </w:r>
      <w:r w:rsidRPr="00CF5120">
        <w:t>CMCC</w:t>
      </w:r>
      <w:r>
        <w:t xml:space="preserve">, </w:t>
      </w:r>
      <w:r w:rsidRPr="00CF5120">
        <w:t>3GPP TSG-RAN WG4 Meeting #86</w:t>
      </w:r>
      <w:r>
        <w:t xml:space="preserve">, </w:t>
      </w:r>
      <w:r w:rsidRPr="00CF5120">
        <w:t>Athens, Greece, 26 Feb – 2 March 2018</w:t>
      </w:r>
    </w:p>
    <w:p w14:paraId="344DAAAC" w14:textId="78002FD1" w:rsidR="00BD705D" w:rsidRDefault="00BD705D" w:rsidP="00BD705D">
      <w:pPr>
        <w:pStyle w:val="List"/>
        <w:jc w:val="both"/>
      </w:pPr>
      <w:r>
        <w:t>[3]</w:t>
      </w:r>
      <w:r>
        <w:tab/>
      </w:r>
      <w:r w:rsidRPr="009809DF">
        <w:t>R4-1913067</w:t>
      </w:r>
      <w:r>
        <w:t>, “</w:t>
      </w:r>
      <w:r w:rsidRPr="009809DF">
        <w:t>Summary of Tx diversity and eMIMO full power transmission</w:t>
      </w:r>
      <w:r>
        <w:t xml:space="preserve">”, </w:t>
      </w:r>
      <w:r w:rsidRPr="009809DF">
        <w:t>Ericsson</w:t>
      </w:r>
      <w:r>
        <w:t xml:space="preserve">, </w:t>
      </w:r>
      <w:r w:rsidRPr="009809DF">
        <w:t>3GPP TSG-RAN WG4 meeting #92bis</w:t>
      </w:r>
      <w:r>
        <w:t xml:space="preserve">, </w:t>
      </w:r>
      <w:r w:rsidRPr="009809DF">
        <w:t>Chongqing, China, 14 – 18 October 2019</w:t>
      </w:r>
    </w:p>
    <w:p w14:paraId="48A72EFD" w14:textId="2F75DC5E" w:rsidR="00BD705D" w:rsidRDefault="00A41E7B" w:rsidP="009E29F1">
      <w:pPr>
        <w:pStyle w:val="List"/>
        <w:jc w:val="both"/>
      </w:pPr>
      <w:r>
        <w:t>[4]</w:t>
      </w:r>
      <w:r>
        <w:tab/>
      </w:r>
      <w:r w:rsidRPr="00A41E7B">
        <w:t>R4-1910746</w:t>
      </w:r>
      <w:r>
        <w:t>, “</w:t>
      </w:r>
      <w:r w:rsidR="00D461BE" w:rsidRPr="00D461BE">
        <w:t>Draft CR to 38.101-1: Requirements for UL MIMO device and clarifications for basic requirements</w:t>
      </w:r>
      <w:r>
        <w:t xml:space="preserve">”, </w:t>
      </w:r>
      <w:r w:rsidR="00742486" w:rsidRPr="00742486">
        <w:t>Qualcomm Incorporated</w:t>
      </w:r>
      <w:r w:rsidR="00742486">
        <w:t xml:space="preserve">, </w:t>
      </w:r>
      <w:r w:rsidR="0095069C" w:rsidRPr="0095069C">
        <w:t>3GPP TSG RAN WG4 #92-Bis</w:t>
      </w:r>
      <w:r w:rsidR="0095069C">
        <w:t xml:space="preserve">, </w:t>
      </w:r>
      <w:r w:rsidR="0044330B" w:rsidRPr="0044330B">
        <w:t>Chongqing, CN, 14-18 Oct. 2019</w:t>
      </w:r>
    </w:p>
    <w:p w14:paraId="4FAAF79B" w14:textId="73910CD0" w:rsidR="00962E37" w:rsidRDefault="00962E37" w:rsidP="00962E37">
      <w:pPr>
        <w:pStyle w:val="List"/>
        <w:jc w:val="both"/>
      </w:pPr>
      <w:r>
        <w:t>[</w:t>
      </w:r>
      <w:r w:rsidR="006A0659">
        <w:t>5</w:t>
      </w:r>
      <w:r>
        <w:t>]</w:t>
      </w:r>
      <w:r>
        <w:tab/>
        <w:t>R4-1910343, “WF on how to enable TX diversity type UEs”</w:t>
      </w:r>
      <w:r w:rsidRPr="00962E37">
        <w:t xml:space="preserve"> </w:t>
      </w:r>
      <w:r>
        <w:t xml:space="preserve">Qualcomm Incorporated, </w:t>
      </w:r>
      <w:r w:rsidRPr="00431997">
        <w:t>3GPP TSG RAN WG4 #92</w:t>
      </w:r>
      <w:r>
        <w:t xml:space="preserve">, </w:t>
      </w:r>
      <w:r w:rsidRPr="00E75F6D">
        <w:t>Ljubljana, Sl, Aug 2019</w:t>
      </w:r>
    </w:p>
    <w:p w14:paraId="4AC97CEC" w14:textId="16F12CC5" w:rsidR="00CF5120" w:rsidRDefault="00FE023B" w:rsidP="009E29F1">
      <w:pPr>
        <w:pStyle w:val="List"/>
        <w:jc w:val="both"/>
      </w:pPr>
      <w:r w:rsidRPr="00FE023B">
        <w:t>[</w:t>
      </w:r>
      <w:r w:rsidR="00530EDB">
        <w:t>6</w:t>
      </w:r>
      <w:r w:rsidRPr="00FE023B">
        <w:t>]</w:t>
      </w:r>
      <w:r>
        <w:tab/>
      </w:r>
      <w:bookmarkStart w:id="2" w:name="_Hlk22721375"/>
      <w:r w:rsidR="00CF5120" w:rsidRPr="00CF5120">
        <w:t>R4-1816615, “WF on PC2 UL MIMO”, Huawei, HiSilicon, Qualcomm, RAN WG4 #89, Spokane USA, Feb. 2018</w:t>
      </w:r>
    </w:p>
    <w:p w14:paraId="2ECA39FC" w14:textId="26D768F3" w:rsidR="00B458CF" w:rsidRDefault="00CF5120" w:rsidP="009E29F1">
      <w:pPr>
        <w:pStyle w:val="List"/>
        <w:jc w:val="both"/>
      </w:pPr>
      <w:r>
        <w:t>[</w:t>
      </w:r>
      <w:r w:rsidR="00530EDB">
        <w:t>7</w:t>
      </w:r>
      <w:r>
        <w:t>]</w:t>
      </w:r>
      <w:r>
        <w:tab/>
      </w:r>
      <w:r w:rsidR="00B458CF" w:rsidRPr="00B458CF">
        <w:t>R4-1907037</w:t>
      </w:r>
      <w:r w:rsidR="00B458CF">
        <w:t>,”</w:t>
      </w:r>
      <w:r w:rsidR="00B458CF" w:rsidRPr="00B458CF">
        <w:t xml:space="preserve"> Draft CR to 38.101-1: Requirements for UL MIMO device and clarifications for basic requirements</w:t>
      </w:r>
      <w:r w:rsidR="00B458CF">
        <w:t xml:space="preserve">”, Qualcomm Incorporated, </w:t>
      </w:r>
      <w:r w:rsidR="00B458CF" w:rsidRPr="00B458CF">
        <w:t>3GPP TSG RAN WG4 #91</w:t>
      </w:r>
      <w:r w:rsidR="00B458CF">
        <w:t xml:space="preserve">, </w:t>
      </w:r>
      <w:r w:rsidR="00B458CF" w:rsidRPr="00B458CF">
        <w:t>Reno, NV, USA, 13th – 17th May 2019</w:t>
      </w:r>
    </w:p>
    <w:p w14:paraId="7E7FA7CC" w14:textId="673A77A2" w:rsidR="00542EFD" w:rsidRDefault="00B458CF" w:rsidP="00A13761">
      <w:pPr>
        <w:pStyle w:val="List"/>
        <w:jc w:val="both"/>
      </w:pPr>
      <w:r>
        <w:t>[</w:t>
      </w:r>
      <w:r w:rsidR="00530EDB">
        <w:t>8</w:t>
      </w:r>
      <w:r>
        <w:t>]</w:t>
      </w:r>
      <w:r>
        <w:tab/>
      </w:r>
      <w:bookmarkEnd w:id="2"/>
      <w:r w:rsidR="00EE6677" w:rsidRPr="00EE6677">
        <w:t>R4-1916132</w:t>
      </w:r>
      <w:r w:rsidR="00EE6677">
        <w:t>, “</w:t>
      </w:r>
      <w:r w:rsidR="00CC42B1" w:rsidRPr="00CC42B1">
        <w:t>Response LS on the testability of FR1 Tx diversity</w:t>
      </w:r>
      <w:r w:rsidR="00EE6677">
        <w:t xml:space="preserve">”,  </w:t>
      </w:r>
      <w:r w:rsidR="00CC42B1">
        <w:t xml:space="preserve">RAN5, </w:t>
      </w:r>
      <w:r w:rsidR="00542EFD" w:rsidRPr="00542EFD">
        <w:t>3GPP TSG RAN WG4 Meeting #93</w:t>
      </w:r>
      <w:r w:rsidR="00542EFD">
        <w:t xml:space="preserve">, </w:t>
      </w:r>
      <w:r w:rsidR="00A13761" w:rsidRPr="00A13761">
        <w:t>Reno, USA, November 18th – 22nd, 2019</w:t>
      </w:r>
    </w:p>
    <w:p w14:paraId="0CFF304A" w14:textId="7E8494A9" w:rsidR="00431997" w:rsidRDefault="00431997" w:rsidP="009E29F1">
      <w:pPr>
        <w:pStyle w:val="List"/>
        <w:jc w:val="both"/>
      </w:pPr>
      <w:r>
        <w:t>[</w:t>
      </w:r>
      <w:r w:rsidR="00530EDB">
        <w:t>9</w:t>
      </w:r>
      <w:r>
        <w:t>]</w:t>
      </w:r>
      <w:r w:rsidRPr="00431997">
        <w:t xml:space="preserve"> R4-1908497</w:t>
      </w:r>
      <w:r>
        <w:t>, “</w:t>
      </w:r>
      <w:r w:rsidRPr="00431997">
        <w:t>Draft CR to 38.101-1: Requirements for UL MIMO device and clarifications for basic requirements</w:t>
      </w:r>
      <w:r>
        <w:t xml:space="preserve">”, </w:t>
      </w:r>
      <w:r w:rsidR="00C17899">
        <w:t xml:space="preserve">Qualcomm, </w:t>
      </w:r>
      <w:r w:rsidRPr="00431997">
        <w:t>3GPP TSG RAN WG4 #92</w:t>
      </w:r>
      <w:r>
        <w:t xml:space="preserve">, </w:t>
      </w:r>
      <w:r w:rsidR="00E75F6D" w:rsidRPr="00E75F6D">
        <w:t>Ljubljana, Sl, Aug 2019</w:t>
      </w:r>
    </w:p>
    <w:p w14:paraId="079D824D" w14:textId="4C775537" w:rsidR="005B3460" w:rsidRDefault="005B3460" w:rsidP="005B3460">
      <w:pPr>
        <w:pStyle w:val="List"/>
        <w:jc w:val="both"/>
      </w:pPr>
      <w:r>
        <w:t>[10]</w:t>
      </w:r>
      <w:r>
        <w:tab/>
        <w:t xml:space="preserve">R4-1910344, “LS on the testability of FR1 Tx diversity”, R&amp;S, </w:t>
      </w:r>
      <w:r w:rsidRPr="00431997">
        <w:t>3GPP TSG RAN WG4 #92</w:t>
      </w:r>
      <w:r>
        <w:t xml:space="preserve">, </w:t>
      </w:r>
      <w:r w:rsidRPr="00E75F6D">
        <w:t>Ljubljana, Sl, Aug 2019</w:t>
      </w:r>
    </w:p>
    <w:p w14:paraId="5B0148B6" w14:textId="2DC656C8" w:rsidR="003F45F8" w:rsidRDefault="0071710D" w:rsidP="009E29F1">
      <w:pPr>
        <w:pStyle w:val="List"/>
        <w:jc w:val="both"/>
      </w:pPr>
      <w:r>
        <w:t>[11]</w:t>
      </w:r>
      <w:r>
        <w:tab/>
      </w:r>
      <w:r w:rsidRPr="0071710D">
        <w:t>R4-2001316</w:t>
      </w:r>
      <w:r>
        <w:t>, “</w:t>
      </w:r>
      <w:r w:rsidRPr="0071710D">
        <w:t>Correction of transmitter characteristics for UL-MIMO: powerclass 2 and fallback</w:t>
      </w:r>
      <w:r>
        <w:t>”,</w:t>
      </w:r>
      <w:r w:rsidRPr="0071710D">
        <w:tab/>
      </w:r>
      <w:r>
        <w:t xml:space="preserve"> </w:t>
      </w:r>
      <w:r w:rsidRPr="0071710D">
        <w:t>Ericsson</w:t>
      </w:r>
      <w:r>
        <w:t>, RAN4#94e, Online, Feb 2020</w:t>
      </w:r>
    </w:p>
    <w:p w14:paraId="118C4AD9" w14:textId="6D2E0415" w:rsidR="008F6E8C" w:rsidRDefault="00934DA0" w:rsidP="009E29F1">
      <w:pPr>
        <w:pStyle w:val="List"/>
        <w:jc w:val="both"/>
      </w:pPr>
      <w:r>
        <w:t>[12]</w:t>
      </w:r>
      <w:r>
        <w:tab/>
      </w:r>
      <w:r w:rsidRPr="00934DA0">
        <w:t>R4-1813367</w:t>
      </w:r>
      <w:r>
        <w:t>,</w:t>
      </w:r>
      <w:r w:rsidR="0023109C">
        <w:t xml:space="preserve"> </w:t>
      </w:r>
      <w:r w:rsidR="00943967">
        <w:t>”</w:t>
      </w:r>
      <w:r w:rsidR="0023109C" w:rsidRPr="0023109C">
        <w:t>OTA Test Considerations for UE Transmit Signal Quality in FR2</w:t>
      </w:r>
      <w:r w:rsidR="00943967">
        <w:t>”</w:t>
      </w:r>
      <w:r w:rsidR="0023109C">
        <w:t xml:space="preserve">, </w:t>
      </w:r>
      <w:r w:rsidR="004D288C" w:rsidRPr="004D288C">
        <w:t>3GPP TSG-RAN4  #88Bis</w:t>
      </w:r>
      <w:r w:rsidR="0087550B">
        <w:t xml:space="preserve">, </w:t>
      </w:r>
      <w:r w:rsidR="0087550B" w:rsidRPr="0087550B">
        <w:t>Chengdu, China, 08-12 Oct, 2018</w:t>
      </w:r>
    </w:p>
    <w:p w14:paraId="7322FCF6" w14:textId="60B118F8" w:rsidR="002360BF" w:rsidRDefault="002360BF" w:rsidP="002360BF">
      <w:pPr>
        <w:pStyle w:val="List"/>
        <w:jc w:val="both"/>
      </w:pPr>
      <w:r>
        <w:t>[13]</w:t>
      </w:r>
      <w:r>
        <w:tab/>
        <w:t>R4-2002037, “</w:t>
      </w:r>
      <w:r w:rsidR="00707F98" w:rsidRPr="00707F98">
        <w:t>On UL MIMO requirements</w:t>
      </w:r>
      <w:r>
        <w:t>”,</w:t>
      </w:r>
      <w:r w:rsidR="006B566E">
        <w:t xml:space="preserve"> </w:t>
      </w:r>
      <w:r>
        <w:t>Huawei, Hisilicon 3GPP TSG-RAN WG4 Meeting #94-e, Electronic Meeting, 24th February – 6th March, 2020</w:t>
      </w:r>
    </w:p>
    <w:p w14:paraId="2A2DC950" w14:textId="21F67A41" w:rsidR="006B566E" w:rsidRDefault="006B566E" w:rsidP="002360BF">
      <w:pPr>
        <w:pStyle w:val="List"/>
        <w:jc w:val="both"/>
      </w:pPr>
      <w:r>
        <w:t>[14]</w:t>
      </w:r>
      <w:r>
        <w:tab/>
      </w:r>
      <w:r w:rsidR="00560DAF">
        <w:t>R5-198687, “</w:t>
      </w:r>
      <w:r w:rsidR="00482CC5" w:rsidRPr="00482CC5">
        <w:t>Views on LS on the testability of FR1 Tx diversity</w:t>
      </w:r>
      <w:r w:rsidR="00560DAF">
        <w:t>”,</w:t>
      </w:r>
      <w:r w:rsidR="00F34364">
        <w:t xml:space="preserve"> </w:t>
      </w:r>
      <w:r w:rsidR="00F34364" w:rsidRPr="00F34364">
        <w:t>Rohde &amp; Schwarz</w:t>
      </w:r>
      <w:r w:rsidR="00F34364">
        <w:t xml:space="preserve">, </w:t>
      </w:r>
      <w:r w:rsidR="001F4926" w:rsidRPr="001F4926">
        <w:t>3GPP TSG RAN WG5 Meeting #85</w:t>
      </w:r>
      <w:r w:rsidR="001F4926">
        <w:t xml:space="preserve">, </w:t>
      </w:r>
      <w:r w:rsidR="000A0D34" w:rsidRPr="000A0D34">
        <w:t>Reno, USA, 18th – 22nd November 2019</w:t>
      </w:r>
    </w:p>
    <w:p w14:paraId="20EB65C1" w14:textId="543C7F4B" w:rsidR="007729D3" w:rsidRDefault="002360BF" w:rsidP="0068351A">
      <w:pPr>
        <w:pStyle w:val="List"/>
        <w:jc w:val="both"/>
      </w:pPr>
      <w:r>
        <w:lastRenderedPageBreak/>
        <w:tab/>
      </w:r>
    </w:p>
    <w:p w14:paraId="01AB5E9B" w14:textId="6C1BE8A0" w:rsidR="00D45523" w:rsidRDefault="00C32D5D" w:rsidP="00C32D5D">
      <w:pPr>
        <w:pStyle w:val="Heading1"/>
      </w:pPr>
      <w:r>
        <w:t>Appendix</w:t>
      </w:r>
    </w:p>
    <w:p w14:paraId="05B82782" w14:textId="46857B2E" w:rsidR="00F85CEB" w:rsidRDefault="00F85CEB" w:rsidP="00F85CEB">
      <w:r>
        <w:t xml:space="preserve">WF [2] </w:t>
      </w:r>
      <w:r w:rsidR="00C41A0E">
        <w:t>:</w:t>
      </w:r>
    </w:p>
    <w:p w14:paraId="7D4454DC" w14:textId="09D37652" w:rsidR="00C41A0E" w:rsidRDefault="00C41A0E" w:rsidP="00F85CEB">
      <w:r w:rsidRPr="00C41A0E">
        <w:rPr>
          <w:noProof/>
        </w:rPr>
        <w:drawing>
          <wp:inline distT="0" distB="0" distL="0" distR="0" wp14:anchorId="1F02D87F" wp14:editId="4B38363C">
            <wp:extent cx="4572396"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396" cy="3429297"/>
                    </a:xfrm>
                    <a:prstGeom prst="rect">
                      <a:avLst/>
                    </a:prstGeom>
                  </pic:spPr>
                </pic:pic>
              </a:graphicData>
            </a:graphic>
          </wp:inline>
        </w:drawing>
      </w:r>
    </w:p>
    <w:p w14:paraId="106EDCC4" w14:textId="141E8099" w:rsidR="00C41A0E" w:rsidRDefault="00C41A0E" w:rsidP="00F85CEB"/>
    <w:p w14:paraId="71381D29" w14:textId="2B30AFC7" w:rsidR="00C41A0E" w:rsidRDefault="00C41A0E" w:rsidP="00F85CEB">
      <w:r>
        <w:t>WF [3]</w:t>
      </w:r>
    </w:p>
    <w:p w14:paraId="05D41F37" w14:textId="6FFD790F" w:rsidR="00C41A0E" w:rsidRDefault="004541DD" w:rsidP="00F85CEB">
      <w:r>
        <w:rPr>
          <w:noProof/>
        </w:rPr>
        <mc:AlternateContent>
          <mc:Choice Requires="wps">
            <w:drawing>
              <wp:anchor distT="0" distB="0" distL="114300" distR="114300" simplePos="0" relativeHeight="251659264" behindDoc="0" locked="0" layoutInCell="1" allowOverlap="1" wp14:anchorId="226C6598" wp14:editId="280C2A93">
                <wp:simplePos x="0" y="0"/>
                <wp:positionH relativeFrom="column">
                  <wp:posOffset>437541</wp:posOffset>
                </wp:positionH>
                <wp:positionV relativeFrom="paragraph">
                  <wp:posOffset>2393587</wp:posOffset>
                </wp:positionV>
                <wp:extent cx="4833257" cy="593427"/>
                <wp:effectExtent l="19050" t="19050" r="24765" b="16510"/>
                <wp:wrapNone/>
                <wp:docPr id="4" name="Rectangle 4"/>
                <wp:cNvGraphicFramePr/>
                <a:graphic xmlns:a="http://schemas.openxmlformats.org/drawingml/2006/main">
                  <a:graphicData uri="http://schemas.microsoft.com/office/word/2010/wordprocessingShape">
                    <wps:wsp>
                      <wps:cNvSpPr/>
                      <wps:spPr>
                        <a:xfrm>
                          <a:off x="0" y="0"/>
                          <a:ext cx="4833257" cy="593427"/>
                        </a:xfrm>
                        <a:prstGeom prst="rect">
                          <a:avLst/>
                        </a:prstGeom>
                        <a:noFill/>
                        <a:ln w="3810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32761C" id="Rectangle 4" o:spid="_x0000_s1026" style="position:absolute;margin-left:34.45pt;margin-top:188.45pt;width:380.55pt;height:4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" filled="f" strokecolor="#1f3763 [1604]" strokeweight="3pt">
                <v:stroke dashstyle="dash"/>
              </v:rect>
            </w:pict>
          </mc:Fallback>
        </mc:AlternateContent>
      </w:r>
      <w:r w:rsidR="002744FA" w:rsidRPr="002744FA">
        <w:rPr>
          <w:noProof/>
        </w:rPr>
        <w:drawing>
          <wp:inline distT="0" distB="0" distL="0" distR="0" wp14:anchorId="0BECFB59" wp14:editId="1D734C84">
            <wp:extent cx="6096528" cy="34292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96528" cy="3429297"/>
                    </a:xfrm>
                    <a:prstGeom prst="rect">
                      <a:avLst/>
                    </a:prstGeom>
                  </pic:spPr>
                </pic:pic>
              </a:graphicData>
            </a:graphic>
          </wp:inline>
        </w:drawing>
      </w:r>
    </w:p>
    <w:p w14:paraId="0EC581EF" w14:textId="671AB7C3" w:rsidR="00514129" w:rsidRDefault="00514129" w:rsidP="00F85CEB"/>
    <w:p w14:paraId="5ABECBB2" w14:textId="151B35D4" w:rsidR="00514129" w:rsidRDefault="00514129" w:rsidP="00F85CEB">
      <w:r>
        <w:lastRenderedPageBreak/>
        <w:t>WF [</w:t>
      </w:r>
      <w:r w:rsidR="004541DD">
        <w:t>5</w:t>
      </w:r>
      <w:r>
        <w:t>]</w:t>
      </w:r>
    </w:p>
    <w:p w14:paraId="1A270FA9" w14:textId="6A1A38FF" w:rsidR="00514129" w:rsidRPr="00F85CEB" w:rsidRDefault="004541DD" w:rsidP="00F85CEB">
      <w:r>
        <w:rPr>
          <w:noProof/>
        </w:rPr>
        <mc:AlternateContent>
          <mc:Choice Requires="wps">
            <w:drawing>
              <wp:anchor distT="0" distB="0" distL="114300" distR="114300" simplePos="0" relativeHeight="251661312" behindDoc="0" locked="0" layoutInCell="1" allowOverlap="1" wp14:anchorId="2B98462C" wp14:editId="49A67458">
                <wp:simplePos x="0" y="0"/>
                <wp:positionH relativeFrom="column">
                  <wp:posOffset>434101</wp:posOffset>
                </wp:positionH>
                <wp:positionV relativeFrom="paragraph">
                  <wp:posOffset>800673</wp:posOffset>
                </wp:positionV>
                <wp:extent cx="4833257" cy="593427"/>
                <wp:effectExtent l="19050" t="19050" r="24765" b="16510"/>
                <wp:wrapNone/>
                <wp:docPr id="5" name="Rectangle 5"/>
                <wp:cNvGraphicFramePr/>
                <a:graphic xmlns:a="http://schemas.openxmlformats.org/drawingml/2006/main">
                  <a:graphicData uri="http://schemas.microsoft.com/office/word/2010/wordprocessingShape">
                    <wps:wsp>
                      <wps:cNvSpPr/>
                      <wps:spPr>
                        <a:xfrm>
                          <a:off x="0" y="0"/>
                          <a:ext cx="4833257" cy="593427"/>
                        </a:xfrm>
                        <a:prstGeom prst="rect">
                          <a:avLst/>
                        </a:prstGeom>
                        <a:noFill/>
                        <a:ln w="3810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B77DC1" id="Rectangle 5" o:spid="_x0000_s1026" style="position:absolute;margin-left:34.2pt;margin-top:63.05pt;width:380.55pt;height:46.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" filled="f" strokecolor="#1f3763 [1604]" strokeweight="3pt">
                <v:stroke dashstyle="dash"/>
              </v:rect>
            </w:pict>
          </mc:Fallback>
        </mc:AlternateContent>
      </w:r>
      <w:r w:rsidR="00514129" w:rsidRPr="00514129">
        <w:rPr>
          <w:noProof/>
        </w:rPr>
        <w:drawing>
          <wp:inline distT="0" distB="0" distL="0" distR="0" wp14:anchorId="7C3A58AF" wp14:editId="65691FA4">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96528" cy="3429297"/>
                    </a:xfrm>
                    <a:prstGeom prst="rect">
                      <a:avLst/>
                    </a:prstGeom>
                  </pic:spPr>
                </pic:pic>
              </a:graphicData>
            </a:graphic>
          </wp:inline>
        </w:drawing>
      </w:r>
    </w:p>
    <w:sectPr w:rsidR="00514129" w:rsidRPr="00F85CE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1E0934"/>
    <w:multiLevelType w:val="hybridMultilevel"/>
    <w:tmpl w:val="2CB69D0C"/>
    <w:lvl w:ilvl="0" w:tplc="A622FC2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9A4217"/>
    <w:multiLevelType w:val="hybridMultilevel"/>
    <w:tmpl w:val="77129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6"/>
  </w:num>
  <w:num w:numId="9">
    <w:abstractNumId w:val="13"/>
  </w:num>
  <w:num w:numId="10">
    <w:abstractNumId w:val="12"/>
  </w:num>
  <w:num w:numId="11">
    <w:abstractNumId w:val="11"/>
  </w:num>
  <w:num w:numId="12">
    <w:abstractNumId w:val="8"/>
  </w:num>
  <w:num w:numId="13">
    <w:abstractNumId w:val="15"/>
  </w:num>
  <w:num w:numId="14">
    <w:abstractNumId w:val="10"/>
  </w:num>
  <w:num w:numId="15">
    <w:abstractNumId w:val="7"/>
  </w:num>
  <w:num w:numId="16">
    <w:abstractNumId w:val="17"/>
  </w:num>
  <w:num w:numId="17">
    <w:abstractNumId w:val="14"/>
  </w:num>
  <w:num w:numId="18">
    <w:abstractNumId w:val="9"/>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09"/>
    <w:rsid w:val="000023B3"/>
    <w:rsid w:val="00004594"/>
    <w:rsid w:val="0000632A"/>
    <w:rsid w:val="0000799C"/>
    <w:rsid w:val="00016A1F"/>
    <w:rsid w:val="00021CED"/>
    <w:rsid w:val="000262B9"/>
    <w:rsid w:val="00032669"/>
    <w:rsid w:val="00032E00"/>
    <w:rsid w:val="00037A84"/>
    <w:rsid w:val="0004545C"/>
    <w:rsid w:val="000454A9"/>
    <w:rsid w:val="000536C0"/>
    <w:rsid w:val="000551AF"/>
    <w:rsid w:val="00055798"/>
    <w:rsid w:val="00060089"/>
    <w:rsid w:val="0006136D"/>
    <w:rsid w:val="00061B7E"/>
    <w:rsid w:val="00063679"/>
    <w:rsid w:val="0006576C"/>
    <w:rsid w:val="00073D28"/>
    <w:rsid w:val="00077EB3"/>
    <w:rsid w:val="0008109C"/>
    <w:rsid w:val="00082CCD"/>
    <w:rsid w:val="00082F8B"/>
    <w:rsid w:val="00086118"/>
    <w:rsid w:val="00087A4D"/>
    <w:rsid w:val="000908D9"/>
    <w:rsid w:val="00094FA2"/>
    <w:rsid w:val="000A0D34"/>
    <w:rsid w:val="000A11D9"/>
    <w:rsid w:val="000A1383"/>
    <w:rsid w:val="000A567D"/>
    <w:rsid w:val="000A643B"/>
    <w:rsid w:val="000A6F82"/>
    <w:rsid w:val="000A7714"/>
    <w:rsid w:val="000B0067"/>
    <w:rsid w:val="000B7466"/>
    <w:rsid w:val="000B7914"/>
    <w:rsid w:val="000B7DD9"/>
    <w:rsid w:val="000C3386"/>
    <w:rsid w:val="000C678D"/>
    <w:rsid w:val="000C77B4"/>
    <w:rsid w:val="000D18EC"/>
    <w:rsid w:val="000D2E91"/>
    <w:rsid w:val="000D57BE"/>
    <w:rsid w:val="000E0367"/>
    <w:rsid w:val="000E05CD"/>
    <w:rsid w:val="000E0A10"/>
    <w:rsid w:val="000E13DF"/>
    <w:rsid w:val="000E26BD"/>
    <w:rsid w:val="000E4227"/>
    <w:rsid w:val="000E4512"/>
    <w:rsid w:val="000E596C"/>
    <w:rsid w:val="000E67FA"/>
    <w:rsid w:val="000E7763"/>
    <w:rsid w:val="000E779C"/>
    <w:rsid w:val="000F0E0B"/>
    <w:rsid w:val="000F424D"/>
    <w:rsid w:val="000F502F"/>
    <w:rsid w:val="000F5178"/>
    <w:rsid w:val="000F519D"/>
    <w:rsid w:val="000F65D1"/>
    <w:rsid w:val="000F734F"/>
    <w:rsid w:val="000F7ECB"/>
    <w:rsid w:val="00100A2C"/>
    <w:rsid w:val="001026C5"/>
    <w:rsid w:val="0010618D"/>
    <w:rsid w:val="00106A15"/>
    <w:rsid w:val="001102EB"/>
    <w:rsid w:val="00110A8D"/>
    <w:rsid w:val="001111BB"/>
    <w:rsid w:val="001118BD"/>
    <w:rsid w:val="00112950"/>
    <w:rsid w:val="00115767"/>
    <w:rsid w:val="00116429"/>
    <w:rsid w:val="001214AE"/>
    <w:rsid w:val="00122190"/>
    <w:rsid w:val="0012277A"/>
    <w:rsid w:val="00124BFA"/>
    <w:rsid w:val="0012615B"/>
    <w:rsid w:val="00126E1A"/>
    <w:rsid w:val="00130CC3"/>
    <w:rsid w:val="00131AFF"/>
    <w:rsid w:val="001351EB"/>
    <w:rsid w:val="00135650"/>
    <w:rsid w:val="00136A3E"/>
    <w:rsid w:val="0013708C"/>
    <w:rsid w:val="00137F35"/>
    <w:rsid w:val="00144FDD"/>
    <w:rsid w:val="001473DA"/>
    <w:rsid w:val="001512D7"/>
    <w:rsid w:val="001528E4"/>
    <w:rsid w:val="00161B0A"/>
    <w:rsid w:val="00161C73"/>
    <w:rsid w:val="0016443C"/>
    <w:rsid w:val="00164802"/>
    <w:rsid w:val="00166E70"/>
    <w:rsid w:val="001705B4"/>
    <w:rsid w:val="0017266D"/>
    <w:rsid w:val="0017734B"/>
    <w:rsid w:val="001773E5"/>
    <w:rsid w:val="00184D08"/>
    <w:rsid w:val="00187A6B"/>
    <w:rsid w:val="00194778"/>
    <w:rsid w:val="001972D5"/>
    <w:rsid w:val="001A31F9"/>
    <w:rsid w:val="001A3B34"/>
    <w:rsid w:val="001B0BE5"/>
    <w:rsid w:val="001B3183"/>
    <w:rsid w:val="001B6865"/>
    <w:rsid w:val="001B70ED"/>
    <w:rsid w:val="001C0326"/>
    <w:rsid w:val="001C35C8"/>
    <w:rsid w:val="001C3C2A"/>
    <w:rsid w:val="001C45DE"/>
    <w:rsid w:val="001D133C"/>
    <w:rsid w:val="001D24A1"/>
    <w:rsid w:val="001D3950"/>
    <w:rsid w:val="001D4399"/>
    <w:rsid w:val="001D4A3B"/>
    <w:rsid w:val="001D502E"/>
    <w:rsid w:val="001D7260"/>
    <w:rsid w:val="001E4305"/>
    <w:rsid w:val="001E6193"/>
    <w:rsid w:val="001E6D1A"/>
    <w:rsid w:val="001E728E"/>
    <w:rsid w:val="001F21BA"/>
    <w:rsid w:val="001F4926"/>
    <w:rsid w:val="00200596"/>
    <w:rsid w:val="00201520"/>
    <w:rsid w:val="00201FB4"/>
    <w:rsid w:val="00203D36"/>
    <w:rsid w:val="00204996"/>
    <w:rsid w:val="002061C3"/>
    <w:rsid w:val="00206F44"/>
    <w:rsid w:val="0021363E"/>
    <w:rsid w:val="00214B13"/>
    <w:rsid w:val="00215375"/>
    <w:rsid w:val="002162D4"/>
    <w:rsid w:val="00216428"/>
    <w:rsid w:val="002164FB"/>
    <w:rsid w:val="002167A7"/>
    <w:rsid w:val="00222D66"/>
    <w:rsid w:val="0023109C"/>
    <w:rsid w:val="0023235E"/>
    <w:rsid w:val="00234AFF"/>
    <w:rsid w:val="002360BF"/>
    <w:rsid w:val="002374F1"/>
    <w:rsid w:val="002414AB"/>
    <w:rsid w:val="00241773"/>
    <w:rsid w:val="002419B2"/>
    <w:rsid w:val="00244785"/>
    <w:rsid w:val="00245069"/>
    <w:rsid w:val="002476C8"/>
    <w:rsid w:val="002510B0"/>
    <w:rsid w:val="00251CFA"/>
    <w:rsid w:val="00252F5F"/>
    <w:rsid w:val="00253CE9"/>
    <w:rsid w:val="002547B5"/>
    <w:rsid w:val="00257823"/>
    <w:rsid w:val="0026064B"/>
    <w:rsid w:val="002611B2"/>
    <w:rsid w:val="00261FB9"/>
    <w:rsid w:val="00263CF0"/>
    <w:rsid w:val="002702A8"/>
    <w:rsid w:val="002715F5"/>
    <w:rsid w:val="00272536"/>
    <w:rsid w:val="00272F19"/>
    <w:rsid w:val="002744FA"/>
    <w:rsid w:val="002810D7"/>
    <w:rsid w:val="00281350"/>
    <w:rsid w:val="002820E8"/>
    <w:rsid w:val="00283766"/>
    <w:rsid w:val="00284DB5"/>
    <w:rsid w:val="00285C25"/>
    <w:rsid w:val="00285FCC"/>
    <w:rsid w:val="002862FD"/>
    <w:rsid w:val="00287C9B"/>
    <w:rsid w:val="00292A75"/>
    <w:rsid w:val="00293E95"/>
    <w:rsid w:val="00294F0F"/>
    <w:rsid w:val="0029561A"/>
    <w:rsid w:val="002960BC"/>
    <w:rsid w:val="00297CCB"/>
    <w:rsid w:val="002A08FE"/>
    <w:rsid w:val="002A1C01"/>
    <w:rsid w:val="002A2998"/>
    <w:rsid w:val="002A49CB"/>
    <w:rsid w:val="002A4D20"/>
    <w:rsid w:val="002B09A1"/>
    <w:rsid w:val="002B2E70"/>
    <w:rsid w:val="002B3F06"/>
    <w:rsid w:val="002B423F"/>
    <w:rsid w:val="002B599E"/>
    <w:rsid w:val="002B74CD"/>
    <w:rsid w:val="002B76BD"/>
    <w:rsid w:val="002C35D1"/>
    <w:rsid w:val="002C3D8F"/>
    <w:rsid w:val="002C437F"/>
    <w:rsid w:val="002C65B6"/>
    <w:rsid w:val="002D2FE3"/>
    <w:rsid w:val="002D388A"/>
    <w:rsid w:val="002D3BEE"/>
    <w:rsid w:val="002D4CC7"/>
    <w:rsid w:val="002D4FBE"/>
    <w:rsid w:val="002D5477"/>
    <w:rsid w:val="002D6A81"/>
    <w:rsid w:val="002D71E6"/>
    <w:rsid w:val="002E0221"/>
    <w:rsid w:val="002E0BA1"/>
    <w:rsid w:val="002E0D9D"/>
    <w:rsid w:val="002E4E1E"/>
    <w:rsid w:val="002E7011"/>
    <w:rsid w:val="002E7926"/>
    <w:rsid w:val="002F01D9"/>
    <w:rsid w:val="002F1C8C"/>
    <w:rsid w:val="002F22A7"/>
    <w:rsid w:val="002F28ED"/>
    <w:rsid w:val="002F303E"/>
    <w:rsid w:val="002F4F37"/>
    <w:rsid w:val="00301EDA"/>
    <w:rsid w:val="00302E72"/>
    <w:rsid w:val="003056D9"/>
    <w:rsid w:val="0030770F"/>
    <w:rsid w:val="003218BA"/>
    <w:rsid w:val="003240E2"/>
    <w:rsid w:val="00324D06"/>
    <w:rsid w:val="00326125"/>
    <w:rsid w:val="00333005"/>
    <w:rsid w:val="00333C34"/>
    <w:rsid w:val="00334D3A"/>
    <w:rsid w:val="0034635A"/>
    <w:rsid w:val="003476B3"/>
    <w:rsid w:val="003502A2"/>
    <w:rsid w:val="00353A61"/>
    <w:rsid w:val="00361075"/>
    <w:rsid w:val="003665F7"/>
    <w:rsid w:val="003675AC"/>
    <w:rsid w:val="003727DA"/>
    <w:rsid w:val="003751C3"/>
    <w:rsid w:val="00375AA5"/>
    <w:rsid w:val="00380E73"/>
    <w:rsid w:val="003829B6"/>
    <w:rsid w:val="0038770D"/>
    <w:rsid w:val="00392B54"/>
    <w:rsid w:val="003945A9"/>
    <w:rsid w:val="003967C8"/>
    <w:rsid w:val="003A1D5C"/>
    <w:rsid w:val="003A288F"/>
    <w:rsid w:val="003A3B7D"/>
    <w:rsid w:val="003A43B2"/>
    <w:rsid w:val="003A4CD3"/>
    <w:rsid w:val="003A5EFB"/>
    <w:rsid w:val="003A6699"/>
    <w:rsid w:val="003A7C27"/>
    <w:rsid w:val="003B01D3"/>
    <w:rsid w:val="003B4821"/>
    <w:rsid w:val="003B4BF2"/>
    <w:rsid w:val="003B6939"/>
    <w:rsid w:val="003B6E3D"/>
    <w:rsid w:val="003B6F17"/>
    <w:rsid w:val="003C3383"/>
    <w:rsid w:val="003C3C76"/>
    <w:rsid w:val="003D0F90"/>
    <w:rsid w:val="003D5111"/>
    <w:rsid w:val="003E03AF"/>
    <w:rsid w:val="003E1749"/>
    <w:rsid w:val="003E2DC3"/>
    <w:rsid w:val="003E2F76"/>
    <w:rsid w:val="003E4CBC"/>
    <w:rsid w:val="003E722B"/>
    <w:rsid w:val="003F4453"/>
    <w:rsid w:val="003F45F8"/>
    <w:rsid w:val="003F4B62"/>
    <w:rsid w:val="003F6BE8"/>
    <w:rsid w:val="003F6DA5"/>
    <w:rsid w:val="00401E05"/>
    <w:rsid w:val="00401EDB"/>
    <w:rsid w:val="00402E22"/>
    <w:rsid w:val="00403EE9"/>
    <w:rsid w:val="00404174"/>
    <w:rsid w:val="00406E12"/>
    <w:rsid w:val="00407932"/>
    <w:rsid w:val="00411126"/>
    <w:rsid w:val="00411A4E"/>
    <w:rsid w:val="004127B2"/>
    <w:rsid w:val="00414CE5"/>
    <w:rsid w:val="00415B49"/>
    <w:rsid w:val="00426CB2"/>
    <w:rsid w:val="00431997"/>
    <w:rsid w:val="00431F3B"/>
    <w:rsid w:val="00432734"/>
    <w:rsid w:val="004332F3"/>
    <w:rsid w:val="004353FC"/>
    <w:rsid w:val="00435537"/>
    <w:rsid w:val="00435B76"/>
    <w:rsid w:val="00437427"/>
    <w:rsid w:val="00440855"/>
    <w:rsid w:val="00441525"/>
    <w:rsid w:val="0044330B"/>
    <w:rsid w:val="00447895"/>
    <w:rsid w:val="004533B5"/>
    <w:rsid w:val="00453D5A"/>
    <w:rsid w:val="004541DD"/>
    <w:rsid w:val="004541E5"/>
    <w:rsid w:val="0045428D"/>
    <w:rsid w:val="004544D6"/>
    <w:rsid w:val="00455125"/>
    <w:rsid w:val="00457F94"/>
    <w:rsid w:val="004609D7"/>
    <w:rsid w:val="00462017"/>
    <w:rsid w:val="00464031"/>
    <w:rsid w:val="004673F2"/>
    <w:rsid w:val="00470F0C"/>
    <w:rsid w:val="00470FD9"/>
    <w:rsid w:val="00471253"/>
    <w:rsid w:val="004735C3"/>
    <w:rsid w:val="004739BF"/>
    <w:rsid w:val="00474FE5"/>
    <w:rsid w:val="00481250"/>
    <w:rsid w:val="00482CC5"/>
    <w:rsid w:val="00484A20"/>
    <w:rsid w:val="004861BD"/>
    <w:rsid w:val="004869C1"/>
    <w:rsid w:val="00486EC7"/>
    <w:rsid w:val="004939CA"/>
    <w:rsid w:val="00495B1F"/>
    <w:rsid w:val="00496ACF"/>
    <w:rsid w:val="00496FBC"/>
    <w:rsid w:val="004A5D51"/>
    <w:rsid w:val="004B14E2"/>
    <w:rsid w:val="004B1B0F"/>
    <w:rsid w:val="004B4815"/>
    <w:rsid w:val="004C00AA"/>
    <w:rsid w:val="004C0D64"/>
    <w:rsid w:val="004C1484"/>
    <w:rsid w:val="004C2A8F"/>
    <w:rsid w:val="004C2B2B"/>
    <w:rsid w:val="004C3CC4"/>
    <w:rsid w:val="004C5893"/>
    <w:rsid w:val="004D17AA"/>
    <w:rsid w:val="004D288C"/>
    <w:rsid w:val="004D3585"/>
    <w:rsid w:val="004D43C9"/>
    <w:rsid w:val="004D59D7"/>
    <w:rsid w:val="004E70C1"/>
    <w:rsid w:val="004E78CB"/>
    <w:rsid w:val="004F6557"/>
    <w:rsid w:val="004F6714"/>
    <w:rsid w:val="004F67D2"/>
    <w:rsid w:val="004F6C74"/>
    <w:rsid w:val="00503F2C"/>
    <w:rsid w:val="00507804"/>
    <w:rsid w:val="005120D5"/>
    <w:rsid w:val="00512703"/>
    <w:rsid w:val="00514129"/>
    <w:rsid w:val="00522116"/>
    <w:rsid w:val="0052280C"/>
    <w:rsid w:val="005254C9"/>
    <w:rsid w:val="00525AF3"/>
    <w:rsid w:val="0052623F"/>
    <w:rsid w:val="00530A12"/>
    <w:rsid w:val="00530EDB"/>
    <w:rsid w:val="00532DE4"/>
    <w:rsid w:val="005341AC"/>
    <w:rsid w:val="005429B4"/>
    <w:rsid w:val="00542EFD"/>
    <w:rsid w:val="00543F99"/>
    <w:rsid w:val="00544048"/>
    <w:rsid w:val="0054548F"/>
    <w:rsid w:val="005511F1"/>
    <w:rsid w:val="005520D7"/>
    <w:rsid w:val="005536D9"/>
    <w:rsid w:val="005537CE"/>
    <w:rsid w:val="00555239"/>
    <w:rsid w:val="00560DAF"/>
    <w:rsid w:val="00562430"/>
    <w:rsid w:val="00562DA2"/>
    <w:rsid w:val="00563B8F"/>
    <w:rsid w:val="00565E49"/>
    <w:rsid w:val="00566B23"/>
    <w:rsid w:val="00572A81"/>
    <w:rsid w:val="00573047"/>
    <w:rsid w:val="005759CB"/>
    <w:rsid w:val="0057695F"/>
    <w:rsid w:val="00580D1F"/>
    <w:rsid w:val="00581553"/>
    <w:rsid w:val="005839AE"/>
    <w:rsid w:val="00583E7F"/>
    <w:rsid w:val="005848F7"/>
    <w:rsid w:val="00584C3A"/>
    <w:rsid w:val="0058610F"/>
    <w:rsid w:val="00586371"/>
    <w:rsid w:val="005872F9"/>
    <w:rsid w:val="00590BC6"/>
    <w:rsid w:val="0059257A"/>
    <w:rsid w:val="005945A4"/>
    <w:rsid w:val="0059794A"/>
    <w:rsid w:val="00597FAA"/>
    <w:rsid w:val="005A0F40"/>
    <w:rsid w:val="005A2AAA"/>
    <w:rsid w:val="005A5500"/>
    <w:rsid w:val="005A5594"/>
    <w:rsid w:val="005B03DB"/>
    <w:rsid w:val="005B16F2"/>
    <w:rsid w:val="005B3460"/>
    <w:rsid w:val="005B4A28"/>
    <w:rsid w:val="005C2071"/>
    <w:rsid w:val="005C2F65"/>
    <w:rsid w:val="005C6039"/>
    <w:rsid w:val="005D1530"/>
    <w:rsid w:val="005D3879"/>
    <w:rsid w:val="005D499E"/>
    <w:rsid w:val="005E1DB3"/>
    <w:rsid w:val="005E291E"/>
    <w:rsid w:val="005E2B0B"/>
    <w:rsid w:val="005E4466"/>
    <w:rsid w:val="005E553F"/>
    <w:rsid w:val="005E6BF9"/>
    <w:rsid w:val="005F33D7"/>
    <w:rsid w:val="005F35A7"/>
    <w:rsid w:val="005F3DEE"/>
    <w:rsid w:val="005F4907"/>
    <w:rsid w:val="005F6034"/>
    <w:rsid w:val="005F6A02"/>
    <w:rsid w:val="005F6C36"/>
    <w:rsid w:val="00600A82"/>
    <w:rsid w:val="00600AF4"/>
    <w:rsid w:val="0060313C"/>
    <w:rsid w:val="00603564"/>
    <w:rsid w:val="0060402D"/>
    <w:rsid w:val="006062AD"/>
    <w:rsid w:val="00606A5C"/>
    <w:rsid w:val="00607502"/>
    <w:rsid w:val="00612471"/>
    <w:rsid w:val="006129E3"/>
    <w:rsid w:val="00613A36"/>
    <w:rsid w:val="00615730"/>
    <w:rsid w:val="00617CA0"/>
    <w:rsid w:val="00624D0D"/>
    <w:rsid w:val="00627741"/>
    <w:rsid w:val="00627C0D"/>
    <w:rsid w:val="00630EB1"/>
    <w:rsid w:val="00631B67"/>
    <w:rsid w:val="00652416"/>
    <w:rsid w:val="0065407C"/>
    <w:rsid w:val="00664963"/>
    <w:rsid w:val="006721F7"/>
    <w:rsid w:val="0067484E"/>
    <w:rsid w:val="00674D9B"/>
    <w:rsid w:val="00676488"/>
    <w:rsid w:val="0068330F"/>
    <w:rsid w:val="006834CE"/>
    <w:rsid w:val="0068351A"/>
    <w:rsid w:val="00683F3E"/>
    <w:rsid w:val="00685D84"/>
    <w:rsid w:val="00691155"/>
    <w:rsid w:val="00691500"/>
    <w:rsid w:val="00693075"/>
    <w:rsid w:val="0069318E"/>
    <w:rsid w:val="00694771"/>
    <w:rsid w:val="00695F3B"/>
    <w:rsid w:val="006A0659"/>
    <w:rsid w:val="006A0989"/>
    <w:rsid w:val="006A13CE"/>
    <w:rsid w:val="006A3DD3"/>
    <w:rsid w:val="006A4B9C"/>
    <w:rsid w:val="006A770E"/>
    <w:rsid w:val="006A7EE4"/>
    <w:rsid w:val="006B3E20"/>
    <w:rsid w:val="006B4A0C"/>
    <w:rsid w:val="006B566E"/>
    <w:rsid w:val="006B592B"/>
    <w:rsid w:val="006C0280"/>
    <w:rsid w:val="006C029D"/>
    <w:rsid w:val="006C3160"/>
    <w:rsid w:val="006C3F34"/>
    <w:rsid w:val="006C618D"/>
    <w:rsid w:val="006D09AA"/>
    <w:rsid w:val="006D244C"/>
    <w:rsid w:val="006D3DFA"/>
    <w:rsid w:val="006D55A7"/>
    <w:rsid w:val="006D5E7B"/>
    <w:rsid w:val="006D76C8"/>
    <w:rsid w:val="006E1116"/>
    <w:rsid w:val="006E14CF"/>
    <w:rsid w:val="006E274D"/>
    <w:rsid w:val="006E2C7C"/>
    <w:rsid w:val="006E5199"/>
    <w:rsid w:val="006F10C7"/>
    <w:rsid w:val="006F2300"/>
    <w:rsid w:val="006F536C"/>
    <w:rsid w:val="006F6DC3"/>
    <w:rsid w:val="006F77A5"/>
    <w:rsid w:val="007009E6"/>
    <w:rsid w:val="00700F9D"/>
    <w:rsid w:val="00703F4C"/>
    <w:rsid w:val="00707F98"/>
    <w:rsid w:val="00712363"/>
    <w:rsid w:val="00713034"/>
    <w:rsid w:val="0071422A"/>
    <w:rsid w:val="007157AA"/>
    <w:rsid w:val="00715FC0"/>
    <w:rsid w:val="0071710D"/>
    <w:rsid w:val="00721F34"/>
    <w:rsid w:val="007244F1"/>
    <w:rsid w:val="007254B7"/>
    <w:rsid w:val="00726469"/>
    <w:rsid w:val="007305C2"/>
    <w:rsid w:val="007331E0"/>
    <w:rsid w:val="00733CD6"/>
    <w:rsid w:val="00736F20"/>
    <w:rsid w:val="007407CF"/>
    <w:rsid w:val="00742486"/>
    <w:rsid w:val="00743F78"/>
    <w:rsid w:val="007477B0"/>
    <w:rsid w:val="00752D1F"/>
    <w:rsid w:val="0075352D"/>
    <w:rsid w:val="007540C2"/>
    <w:rsid w:val="007570E4"/>
    <w:rsid w:val="00757789"/>
    <w:rsid w:val="00757E61"/>
    <w:rsid w:val="00764EF5"/>
    <w:rsid w:val="007729D3"/>
    <w:rsid w:val="00774F6F"/>
    <w:rsid w:val="0077509A"/>
    <w:rsid w:val="007816A2"/>
    <w:rsid w:val="007817F0"/>
    <w:rsid w:val="0078255A"/>
    <w:rsid w:val="00790817"/>
    <w:rsid w:val="00791A1D"/>
    <w:rsid w:val="00791CE3"/>
    <w:rsid w:val="00792165"/>
    <w:rsid w:val="00795AC4"/>
    <w:rsid w:val="007A0558"/>
    <w:rsid w:val="007A1A88"/>
    <w:rsid w:val="007A6A4B"/>
    <w:rsid w:val="007B0169"/>
    <w:rsid w:val="007B4868"/>
    <w:rsid w:val="007B605F"/>
    <w:rsid w:val="007B6A5D"/>
    <w:rsid w:val="007B6FCF"/>
    <w:rsid w:val="007B78CB"/>
    <w:rsid w:val="007C0F85"/>
    <w:rsid w:val="007C1F3E"/>
    <w:rsid w:val="007C6050"/>
    <w:rsid w:val="007C6060"/>
    <w:rsid w:val="007D1826"/>
    <w:rsid w:val="007D754E"/>
    <w:rsid w:val="007D7F6F"/>
    <w:rsid w:val="007E35C3"/>
    <w:rsid w:val="007E62D2"/>
    <w:rsid w:val="007E7964"/>
    <w:rsid w:val="007F2458"/>
    <w:rsid w:val="007F3E1E"/>
    <w:rsid w:val="007F5A2D"/>
    <w:rsid w:val="008013A1"/>
    <w:rsid w:val="0080287E"/>
    <w:rsid w:val="0080320A"/>
    <w:rsid w:val="00805533"/>
    <w:rsid w:val="008121DC"/>
    <w:rsid w:val="00816E40"/>
    <w:rsid w:val="00817E91"/>
    <w:rsid w:val="00817F6D"/>
    <w:rsid w:val="0082139D"/>
    <w:rsid w:val="0082323B"/>
    <w:rsid w:val="00824ED5"/>
    <w:rsid w:val="00825E90"/>
    <w:rsid w:val="00830C2E"/>
    <w:rsid w:val="008365AC"/>
    <w:rsid w:val="00843682"/>
    <w:rsid w:val="00843945"/>
    <w:rsid w:val="008479CC"/>
    <w:rsid w:val="00850213"/>
    <w:rsid w:val="008514BE"/>
    <w:rsid w:val="00855362"/>
    <w:rsid w:val="00857267"/>
    <w:rsid w:val="00857E54"/>
    <w:rsid w:val="008658F8"/>
    <w:rsid w:val="0087550B"/>
    <w:rsid w:val="00876243"/>
    <w:rsid w:val="00881ABF"/>
    <w:rsid w:val="008828B6"/>
    <w:rsid w:val="00885E3A"/>
    <w:rsid w:val="008874E3"/>
    <w:rsid w:val="008956B3"/>
    <w:rsid w:val="008979F8"/>
    <w:rsid w:val="008A1C58"/>
    <w:rsid w:val="008A4882"/>
    <w:rsid w:val="008A4C1E"/>
    <w:rsid w:val="008A7ACC"/>
    <w:rsid w:val="008B0FCF"/>
    <w:rsid w:val="008B1A7B"/>
    <w:rsid w:val="008B5B7D"/>
    <w:rsid w:val="008C2117"/>
    <w:rsid w:val="008C48DA"/>
    <w:rsid w:val="008C4EA7"/>
    <w:rsid w:val="008C7AB1"/>
    <w:rsid w:val="008D00B6"/>
    <w:rsid w:val="008D305A"/>
    <w:rsid w:val="008E1A41"/>
    <w:rsid w:val="008E267F"/>
    <w:rsid w:val="008E3045"/>
    <w:rsid w:val="008E3399"/>
    <w:rsid w:val="008E4738"/>
    <w:rsid w:val="008E4929"/>
    <w:rsid w:val="008E6571"/>
    <w:rsid w:val="008F13B3"/>
    <w:rsid w:val="008F302B"/>
    <w:rsid w:val="008F3089"/>
    <w:rsid w:val="008F3EA8"/>
    <w:rsid w:val="008F63B0"/>
    <w:rsid w:val="008F6E8C"/>
    <w:rsid w:val="008F7C02"/>
    <w:rsid w:val="0090240B"/>
    <w:rsid w:val="0090537C"/>
    <w:rsid w:val="00906CD4"/>
    <w:rsid w:val="00907342"/>
    <w:rsid w:val="0091432F"/>
    <w:rsid w:val="009333E0"/>
    <w:rsid w:val="00933A20"/>
    <w:rsid w:val="00934DA0"/>
    <w:rsid w:val="00934DE1"/>
    <w:rsid w:val="00936770"/>
    <w:rsid w:val="009370EF"/>
    <w:rsid w:val="00943967"/>
    <w:rsid w:val="009445BD"/>
    <w:rsid w:val="00945CB2"/>
    <w:rsid w:val="00950115"/>
    <w:rsid w:val="0095069C"/>
    <w:rsid w:val="00952488"/>
    <w:rsid w:val="009530FF"/>
    <w:rsid w:val="00953FDE"/>
    <w:rsid w:val="009542D5"/>
    <w:rsid w:val="00954D53"/>
    <w:rsid w:val="00960088"/>
    <w:rsid w:val="0096054F"/>
    <w:rsid w:val="00960F31"/>
    <w:rsid w:val="00962566"/>
    <w:rsid w:val="00962E37"/>
    <w:rsid w:val="00965FD5"/>
    <w:rsid w:val="009673C2"/>
    <w:rsid w:val="00970373"/>
    <w:rsid w:val="009716E4"/>
    <w:rsid w:val="0097566C"/>
    <w:rsid w:val="00977122"/>
    <w:rsid w:val="009777F8"/>
    <w:rsid w:val="009809DF"/>
    <w:rsid w:val="00980CA6"/>
    <w:rsid w:val="0098447D"/>
    <w:rsid w:val="009847DF"/>
    <w:rsid w:val="009857BF"/>
    <w:rsid w:val="0098631B"/>
    <w:rsid w:val="009872DA"/>
    <w:rsid w:val="009A0F88"/>
    <w:rsid w:val="009A2557"/>
    <w:rsid w:val="009B0424"/>
    <w:rsid w:val="009B100E"/>
    <w:rsid w:val="009B2026"/>
    <w:rsid w:val="009B3DF2"/>
    <w:rsid w:val="009B4236"/>
    <w:rsid w:val="009B4544"/>
    <w:rsid w:val="009B5BC7"/>
    <w:rsid w:val="009B5E87"/>
    <w:rsid w:val="009B6D6B"/>
    <w:rsid w:val="009C054C"/>
    <w:rsid w:val="009C3155"/>
    <w:rsid w:val="009D21B1"/>
    <w:rsid w:val="009D3925"/>
    <w:rsid w:val="009D43B5"/>
    <w:rsid w:val="009D51F8"/>
    <w:rsid w:val="009D56E6"/>
    <w:rsid w:val="009D6F57"/>
    <w:rsid w:val="009E08C2"/>
    <w:rsid w:val="009E0C9D"/>
    <w:rsid w:val="009E2623"/>
    <w:rsid w:val="009E2826"/>
    <w:rsid w:val="009E29F1"/>
    <w:rsid w:val="009E54DA"/>
    <w:rsid w:val="009E60F6"/>
    <w:rsid w:val="009E6DAC"/>
    <w:rsid w:val="009F06A4"/>
    <w:rsid w:val="009F1DBF"/>
    <w:rsid w:val="009F63CE"/>
    <w:rsid w:val="009F7CA7"/>
    <w:rsid w:val="00A04C18"/>
    <w:rsid w:val="00A04F2A"/>
    <w:rsid w:val="00A13761"/>
    <w:rsid w:val="00A1508D"/>
    <w:rsid w:val="00A15703"/>
    <w:rsid w:val="00A160CC"/>
    <w:rsid w:val="00A167BE"/>
    <w:rsid w:val="00A17D67"/>
    <w:rsid w:val="00A20FB4"/>
    <w:rsid w:val="00A2145E"/>
    <w:rsid w:val="00A23DBD"/>
    <w:rsid w:val="00A307F8"/>
    <w:rsid w:val="00A30923"/>
    <w:rsid w:val="00A31D08"/>
    <w:rsid w:val="00A32A9B"/>
    <w:rsid w:val="00A32B6E"/>
    <w:rsid w:val="00A37DA5"/>
    <w:rsid w:val="00A41E7B"/>
    <w:rsid w:val="00A423D6"/>
    <w:rsid w:val="00A47107"/>
    <w:rsid w:val="00A47BB0"/>
    <w:rsid w:val="00A517EF"/>
    <w:rsid w:val="00A51DCB"/>
    <w:rsid w:val="00A529F2"/>
    <w:rsid w:val="00A53D14"/>
    <w:rsid w:val="00A608BF"/>
    <w:rsid w:val="00A612AF"/>
    <w:rsid w:val="00A6587D"/>
    <w:rsid w:val="00A71EE8"/>
    <w:rsid w:val="00A72240"/>
    <w:rsid w:val="00A74DCB"/>
    <w:rsid w:val="00A75663"/>
    <w:rsid w:val="00A7671B"/>
    <w:rsid w:val="00A812C2"/>
    <w:rsid w:val="00A818AA"/>
    <w:rsid w:val="00A8259B"/>
    <w:rsid w:val="00A84D9B"/>
    <w:rsid w:val="00A854DA"/>
    <w:rsid w:val="00A874DC"/>
    <w:rsid w:val="00A92091"/>
    <w:rsid w:val="00A948A5"/>
    <w:rsid w:val="00A94ACA"/>
    <w:rsid w:val="00A94C50"/>
    <w:rsid w:val="00A96EFD"/>
    <w:rsid w:val="00A979DE"/>
    <w:rsid w:val="00AA33EC"/>
    <w:rsid w:val="00AA4632"/>
    <w:rsid w:val="00AA6C2D"/>
    <w:rsid w:val="00AA7D4A"/>
    <w:rsid w:val="00AB01BD"/>
    <w:rsid w:val="00AB5453"/>
    <w:rsid w:val="00AB6DDF"/>
    <w:rsid w:val="00AC3511"/>
    <w:rsid w:val="00AC5C6C"/>
    <w:rsid w:val="00AC60CF"/>
    <w:rsid w:val="00AD083E"/>
    <w:rsid w:val="00AD27AB"/>
    <w:rsid w:val="00AD3AD1"/>
    <w:rsid w:val="00AD6210"/>
    <w:rsid w:val="00AD6423"/>
    <w:rsid w:val="00AD73C1"/>
    <w:rsid w:val="00AD7D8B"/>
    <w:rsid w:val="00AE0D48"/>
    <w:rsid w:val="00AE0DB0"/>
    <w:rsid w:val="00AE1691"/>
    <w:rsid w:val="00AE71A8"/>
    <w:rsid w:val="00AF1C5B"/>
    <w:rsid w:val="00AF2933"/>
    <w:rsid w:val="00AF5CBA"/>
    <w:rsid w:val="00AF5E77"/>
    <w:rsid w:val="00B015F9"/>
    <w:rsid w:val="00B03E3A"/>
    <w:rsid w:val="00B074EB"/>
    <w:rsid w:val="00B07ADD"/>
    <w:rsid w:val="00B10065"/>
    <w:rsid w:val="00B10A08"/>
    <w:rsid w:val="00B115F8"/>
    <w:rsid w:val="00B12D14"/>
    <w:rsid w:val="00B14E5B"/>
    <w:rsid w:val="00B15336"/>
    <w:rsid w:val="00B23705"/>
    <w:rsid w:val="00B24890"/>
    <w:rsid w:val="00B26F55"/>
    <w:rsid w:val="00B31916"/>
    <w:rsid w:val="00B33522"/>
    <w:rsid w:val="00B3741F"/>
    <w:rsid w:val="00B37947"/>
    <w:rsid w:val="00B420A4"/>
    <w:rsid w:val="00B42841"/>
    <w:rsid w:val="00B42867"/>
    <w:rsid w:val="00B4352E"/>
    <w:rsid w:val="00B4412A"/>
    <w:rsid w:val="00B45164"/>
    <w:rsid w:val="00B458CF"/>
    <w:rsid w:val="00B46B41"/>
    <w:rsid w:val="00B50A7B"/>
    <w:rsid w:val="00B53CDA"/>
    <w:rsid w:val="00B5401D"/>
    <w:rsid w:val="00B5499F"/>
    <w:rsid w:val="00B562D6"/>
    <w:rsid w:val="00B57E31"/>
    <w:rsid w:val="00B60568"/>
    <w:rsid w:val="00B60967"/>
    <w:rsid w:val="00B64223"/>
    <w:rsid w:val="00B74655"/>
    <w:rsid w:val="00B753CF"/>
    <w:rsid w:val="00B77567"/>
    <w:rsid w:val="00B81F12"/>
    <w:rsid w:val="00B90EDB"/>
    <w:rsid w:val="00B91CB2"/>
    <w:rsid w:val="00B9250E"/>
    <w:rsid w:val="00B93E4E"/>
    <w:rsid w:val="00B94B0F"/>
    <w:rsid w:val="00B96DB8"/>
    <w:rsid w:val="00BA0242"/>
    <w:rsid w:val="00BA0B39"/>
    <w:rsid w:val="00BA3C61"/>
    <w:rsid w:val="00BA4DF2"/>
    <w:rsid w:val="00BA7246"/>
    <w:rsid w:val="00BA7EE8"/>
    <w:rsid w:val="00BB03D6"/>
    <w:rsid w:val="00BB2DCE"/>
    <w:rsid w:val="00BB33C0"/>
    <w:rsid w:val="00BC43B8"/>
    <w:rsid w:val="00BC7710"/>
    <w:rsid w:val="00BD3B8C"/>
    <w:rsid w:val="00BD705D"/>
    <w:rsid w:val="00BE2B6F"/>
    <w:rsid w:val="00BE3C14"/>
    <w:rsid w:val="00BE45AF"/>
    <w:rsid w:val="00BE75DA"/>
    <w:rsid w:val="00BE7938"/>
    <w:rsid w:val="00BF1A6C"/>
    <w:rsid w:val="00BF2F85"/>
    <w:rsid w:val="00BF2FC6"/>
    <w:rsid w:val="00BF3C2F"/>
    <w:rsid w:val="00BF5143"/>
    <w:rsid w:val="00BF7ADB"/>
    <w:rsid w:val="00BF7C46"/>
    <w:rsid w:val="00C00EAD"/>
    <w:rsid w:val="00C0108F"/>
    <w:rsid w:val="00C01262"/>
    <w:rsid w:val="00C02378"/>
    <w:rsid w:val="00C02EAC"/>
    <w:rsid w:val="00C037D8"/>
    <w:rsid w:val="00C03FE3"/>
    <w:rsid w:val="00C04E6E"/>
    <w:rsid w:val="00C06D5E"/>
    <w:rsid w:val="00C07551"/>
    <w:rsid w:val="00C10C7E"/>
    <w:rsid w:val="00C1219E"/>
    <w:rsid w:val="00C15214"/>
    <w:rsid w:val="00C15D52"/>
    <w:rsid w:val="00C17472"/>
    <w:rsid w:val="00C17899"/>
    <w:rsid w:val="00C21D61"/>
    <w:rsid w:val="00C2400B"/>
    <w:rsid w:val="00C27A94"/>
    <w:rsid w:val="00C305D7"/>
    <w:rsid w:val="00C32014"/>
    <w:rsid w:val="00C32114"/>
    <w:rsid w:val="00C32D5D"/>
    <w:rsid w:val="00C341DC"/>
    <w:rsid w:val="00C3557A"/>
    <w:rsid w:val="00C35671"/>
    <w:rsid w:val="00C35BEC"/>
    <w:rsid w:val="00C41734"/>
    <w:rsid w:val="00C4194B"/>
    <w:rsid w:val="00C41A0E"/>
    <w:rsid w:val="00C4330B"/>
    <w:rsid w:val="00C4562B"/>
    <w:rsid w:val="00C45FFE"/>
    <w:rsid w:val="00C50D32"/>
    <w:rsid w:val="00C510C1"/>
    <w:rsid w:val="00C518A4"/>
    <w:rsid w:val="00C51D0C"/>
    <w:rsid w:val="00C53CC5"/>
    <w:rsid w:val="00C56833"/>
    <w:rsid w:val="00C5689D"/>
    <w:rsid w:val="00C6423E"/>
    <w:rsid w:val="00C65F17"/>
    <w:rsid w:val="00C67711"/>
    <w:rsid w:val="00C70095"/>
    <w:rsid w:val="00C766D1"/>
    <w:rsid w:val="00C77E1F"/>
    <w:rsid w:val="00C80F61"/>
    <w:rsid w:val="00C815E8"/>
    <w:rsid w:val="00C83E56"/>
    <w:rsid w:val="00C908CF"/>
    <w:rsid w:val="00C90AE8"/>
    <w:rsid w:val="00C90E33"/>
    <w:rsid w:val="00C9285A"/>
    <w:rsid w:val="00C94D38"/>
    <w:rsid w:val="00C9521B"/>
    <w:rsid w:val="00CA1308"/>
    <w:rsid w:val="00CA134D"/>
    <w:rsid w:val="00CA35AD"/>
    <w:rsid w:val="00CA3C5F"/>
    <w:rsid w:val="00CA4D46"/>
    <w:rsid w:val="00CB1183"/>
    <w:rsid w:val="00CB171D"/>
    <w:rsid w:val="00CB7443"/>
    <w:rsid w:val="00CC1CFE"/>
    <w:rsid w:val="00CC2EE7"/>
    <w:rsid w:val="00CC358C"/>
    <w:rsid w:val="00CC42B1"/>
    <w:rsid w:val="00CC5E70"/>
    <w:rsid w:val="00CD230E"/>
    <w:rsid w:val="00CD7E94"/>
    <w:rsid w:val="00CE0325"/>
    <w:rsid w:val="00CE062E"/>
    <w:rsid w:val="00CE29D5"/>
    <w:rsid w:val="00CE3E8B"/>
    <w:rsid w:val="00CE5127"/>
    <w:rsid w:val="00CE6D8D"/>
    <w:rsid w:val="00CF28B5"/>
    <w:rsid w:val="00CF3819"/>
    <w:rsid w:val="00CF5120"/>
    <w:rsid w:val="00D01AE8"/>
    <w:rsid w:val="00D03ED7"/>
    <w:rsid w:val="00D077D9"/>
    <w:rsid w:val="00D07C18"/>
    <w:rsid w:val="00D10C6E"/>
    <w:rsid w:val="00D13FDD"/>
    <w:rsid w:val="00D153CC"/>
    <w:rsid w:val="00D17AFB"/>
    <w:rsid w:val="00D2128A"/>
    <w:rsid w:val="00D22BF3"/>
    <w:rsid w:val="00D2529E"/>
    <w:rsid w:val="00D25AA5"/>
    <w:rsid w:val="00D316D0"/>
    <w:rsid w:val="00D34FA3"/>
    <w:rsid w:val="00D35B3D"/>
    <w:rsid w:val="00D3699F"/>
    <w:rsid w:val="00D37E36"/>
    <w:rsid w:val="00D40141"/>
    <w:rsid w:val="00D432EC"/>
    <w:rsid w:val="00D43454"/>
    <w:rsid w:val="00D4463A"/>
    <w:rsid w:val="00D45523"/>
    <w:rsid w:val="00D45657"/>
    <w:rsid w:val="00D460FA"/>
    <w:rsid w:val="00D461BE"/>
    <w:rsid w:val="00D57735"/>
    <w:rsid w:val="00D62372"/>
    <w:rsid w:val="00D624B1"/>
    <w:rsid w:val="00D62530"/>
    <w:rsid w:val="00D65166"/>
    <w:rsid w:val="00D65CEF"/>
    <w:rsid w:val="00D66097"/>
    <w:rsid w:val="00D675FC"/>
    <w:rsid w:val="00D817BD"/>
    <w:rsid w:val="00D81C65"/>
    <w:rsid w:val="00D84406"/>
    <w:rsid w:val="00D84AD2"/>
    <w:rsid w:val="00D90908"/>
    <w:rsid w:val="00D921DD"/>
    <w:rsid w:val="00D92533"/>
    <w:rsid w:val="00D9419D"/>
    <w:rsid w:val="00D9748C"/>
    <w:rsid w:val="00D97830"/>
    <w:rsid w:val="00DA05A9"/>
    <w:rsid w:val="00DA3470"/>
    <w:rsid w:val="00DA65A6"/>
    <w:rsid w:val="00DB0AEC"/>
    <w:rsid w:val="00DB1598"/>
    <w:rsid w:val="00DB6549"/>
    <w:rsid w:val="00DC1875"/>
    <w:rsid w:val="00DC23A2"/>
    <w:rsid w:val="00DC2574"/>
    <w:rsid w:val="00DC278D"/>
    <w:rsid w:val="00DC3625"/>
    <w:rsid w:val="00DC5180"/>
    <w:rsid w:val="00DD0D18"/>
    <w:rsid w:val="00DD34BB"/>
    <w:rsid w:val="00DD358F"/>
    <w:rsid w:val="00DD3D0C"/>
    <w:rsid w:val="00DD3D21"/>
    <w:rsid w:val="00DE6274"/>
    <w:rsid w:val="00DF2877"/>
    <w:rsid w:val="00DF53A6"/>
    <w:rsid w:val="00DF77AA"/>
    <w:rsid w:val="00E07016"/>
    <w:rsid w:val="00E07822"/>
    <w:rsid w:val="00E07880"/>
    <w:rsid w:val="00E166DD"/>
    <w:rsid w:val="00E20DEC"/>
    <w:rsid w:val="00E21BC3"/>
    <w:rsid w:val="00E22926"/>
    <w:rsid w:val="00E25B97"/>
    <w:rsid w:val="00E30BA1"/>
    <w:rsid w:val="00E31BC0"/>
    <w:rsid w:val="00E31C6D"/>
    <w:rsid w:val="00E33B8C"/>
    <w:rsid w:val="00E34EDE"/>
    <w:rsid w:val="00E35269"/>
    <w:rsid w:val="00E35657"/>
    <w:rsid w:val="00E41A6F"/>
    <w:rsid w:val="00E42ADF"/>
    <w:rsid w:val="00E43292"/>
    <w:rsid w:val="00E46298"/>
    <w:rsid w:val="00E476A8"/>
    <w:rsid w:val="00E47CC9"/>
    <w:rsid w:val="00E5077B"/>
    <w:rsid w:val="00E509F8"/>
    <w:rsid w:val="00E54351"/>
    <w:rsid w:val="00E55316"/>
    <w:rsid w:val="00E5616F"/>
    <w:rsid w:val="00E56DB5"/>
    <w:rsid w:val="00E61467"/>
    <w:rsid w:val="00E63F53"/>
    <w:rsid w:val="00E6511D"/>
    <w:rsid w:val="00E66350"/>
    <w:rsid w:val="00E70D04"/>
    <w:rsid w:val="00E70D3D"/>
    <w:rsid w:val="00E70DFD"/>
    <w:rsid w:val="00E71186"/>
    <w:rsid w:val="00E72533"/>
    <w:rsid w:val="00E725FA"/>
    <w:rsid w:val="00E727F4"/>
    <w:rsid w:val="00E73035"/>
    <w:rsid w:val="00E73327"/>
    <w:rsid w:val="00E733D3"/>
    <w:rsid w:val="00E73A82"/>
    <w:rsid w:val="00E73B27"/>
    <w:rsid w:val="00E75D55"/>
    <w:rsid w:val="00E75F6D"/>
    <w:rsid w:val="00E76FFC"/>
    <w:rsid w:val="00E771FF"/>
    <w:rsid w:val="00E821F6"/>
    <w:rsid w:val="00E82F3C"/>
    <w:rsid w:val="00E83D1C"/>
    <w:rsid w:val="00E8586B"/>
    <w:rsid w:val="00E85F30"/>
    <w:rsid w:val="00E92B0C"/>
    <w:rsid w:val="00E94165"/>
    <w:rsid w:val="00E96910"/>
    <w:rsid w:val="00EA33CB"/>
    <w:rsid w:val="00EA416E"/>
    <w:rsid w:val="00EA438F"/>
    <w:rsid w:val="00EA57FC"/>
    <w:rsid w:val="00EB08CC"/>
    <w:rsid w:val="00EB2720"/>
    <w:rsid w:val="00EB54AB"/>
    <w:rsid w:val="00EB73E3"/>
    <w:rsid w:val="00EB750D"/>
    <w:rsid w:val="00EC039A"/>
    <w:rsid w:val="00EC073F"/>
    <w:rsid w:val="00EC3593"/>
    <w:rsid w:val="00EC3EE0"/>
    <w:rsid w:val="00ED29CF"/>
    <w:rsid w:val="00ED3064"/>
    <w:rsid w:val="00ED38DE"/>
    <w:rsid w:val="00ED414A"/>
    <w:rsid w:val="00ED501C"/>
    <w:rsid w:val="00EE0159"/>
    <w:rsid w:val="00EE1F35"/>
    <w:rsid w:val="00EE4179"/>
    <w:rsid w:val="00EE45C2"/>
    <w:rsid w:val="00EE4DC7"/>
    <w:rsid w:val="00EE6677"/>
    <w:rsid w:val="00EF44EE"/>
    <w:rsid w:val="00EF4DBE"/>
    <w:rsid w:val="00EF5C4B"/>
    <w:rsid w:val="00EF60CC"/>
    <w:rsid w:val="00EF752A"/>
    <w:rsid w:val="00EF7949"/>
    <w:rsid w:val="00F00686"/>
    <w:rsid w:val="00F03916"/>
    <w:rsid w:val="00F03E83"/>
    <w:rsid w:val="00F06E5E"/>
    <w:rsid w:val="00F107C7"/>
    <w:rsid w:val="00F13034"/>
    <w:rsid w:val="00F162F5"/>
    <w:rsid w:val="00F163B9"/>
    <w:rsid w:val="00F173E4"/>
    <w:rsid w:val="00F26506"/>
    <w:rsid w:val="00F33520"/>
    <w:rsid w:val="00F336EF"/>
    <w:rsid w:val="00F34364"/>
    <w:rsid w:val="00F35CAF"/>
    <w:rsid w:val="00F373A1"/>
    <w:rsid w:val="00F405E7"/>
    <w:rsid w:val="00F41196"/>
    <w:rsid w:val="00F44D73"/>
    <w:rsid w:val="00F5161E"/>
    <w:rsid w:val="00F5299C"/>
    <w:rsid w:val="00F52EA9"/>
    <w:rsid w:val="00F53378"/>
    <w:rsid w:val="00F54798"/>
    <w:rsid w:val="00F5704A"/>
    <w:rsid w:val="00F571A7"/>
    <w:rsid w:val="00F63181"/>
    <w:rsid w:val="00F63794"/>
    <w:rsid w:val="00F65B52"/>
    <w:rsid w:val="00F670DF"/>
    <w:rsid w:val="00F7134B"/>
    <w:rsid w:val="00F71BC2"/>
    <w:rsid w:val="00F72902"/>
    <w:rsid w:val="00F80AAF"/>
    <w:rsid w:val="00F82942"/>
    <w:rsid w:val="00F8462C"/>
    <w:rsid w:val="00F84E29"/>
    <w:rsid w:val="00F85AF0"/>
    <w:rsid w:val="00F85CEB"/>
    <w:rsid w:val="00F86264"/>
    <w:rsid w:val="00F91D60"/>
    <w:rsid w:val="00F95DBA"/>
    <w:rsid w:val="00F9725A"/>
    <w:rsid w:val="00FA0787"/>
    <w:rsid w:val="00FA2957"/>
    <w:rsid w:val="00FA3432"/>
    <w:rsid w:val="00FA38B0"/>
    <w:rsid w:val="00FA4A0C"/>
    <w:rsid w:val="00FA6FCA"/>
    <w:rsid w:val="00FB0320"/>
    <w:rsid w:val="00FB1CBF"/>
    <w:rsid w:val="00FB2922"/>
    <w:rsid w:val="00FB3B7C"/>
    <w:rsid w:val="00FC0980"/>
    <w:rsid w:val="00FC36C8"/>
    <w:rsid w:val="00FC7B97"/>
    <w:rsid w:val="00FD1B48"/>
    <w:rsid w:val="00FD41A9"/>
    <w:rsid w:val="00FD64E0"/>
    <w:rsid w:val="00FD7C6A"/>
    <w:rsid w:val="00FE023B"/>
    <w:rsid w:val="00FE0BBA"/>
    <w:rsid w:val="00FE2D98"/>
    <w:rsid w:val="00FE3315"/>
    <w:rsid w:val="00FE3E52"/>
    <w:rsid w:val="00FE4A5D"/>
    <w:rsid w:val="00FE5460"/>
    <w:rsid w:val="00FE61C1"/>
    <w:rsid w:val="00FE6970"/>
    <w:rsid w:val="00FF0AD2"/>
    <w:rsid w:val="00FF1271"/>
    <w:rsid w:val="00FF1E37"/>
    <w:rsid w:val="00FF3D26"/>
    <w:rsid w:val="00FF4E93"/>
    <w:rsid w:val="00FF54B2"/>
    <w:rsid w:val="00FF7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6EA50BC"/>
  <w15:chartTrackingRefBased/>
  <w15:docId w15:val="{567FC1B4-1A37-4B65-8546-247D931F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A854DA"/>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rsid w:val="00A854DA"/>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rsid w:val="00A854DA"/>
    <w:pPr>
      <w:ind w:left="851"/>
    </w:pPr>
  </w:style>
  <w:style w:type="paragraph" w:styleId="ListBullet3">
    <w:name w:val="List Bullet 3"/>
    <w:basedOn w:val="ListBullet2"/>
    <w:autoRedefine/>
    <w:pPr>
      <w:ind w:left="1135"/>
    </w:pPr>
  </w:style>
  <w:style w:type="paragraph" w:styleId="ListNumber">
    <w:name w:val="List Number"/>
    <w:basedOn w:val="List"/>
    <w:rsid w:val="00A854DA"/>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A854DA"/>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sid w:val="00A854DA"/>
    <w:rPr>
      <w:color w:val="FF0000"/>
    </w:rPr>
  </w:style>
  <w:style w:type="paragraph" w:styleId="List">
    <w:name w:val="List"/>
    <w:basedOn w:val="Normal"/>
    <w:pPr>
      <w:ind w:left="568" w:hanging="284"/>
    </w:pPr>
  </w:style>
  <w:style w:type="paragraph" w:styleId="ListBullet">
    <w:name w:val="List Bullet"/>
    <w:basedOn w:val="List"/>
    <w:autoRedefine/>
    <w:rsid w:val="00A854DA"/>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rsid w:val="00A854DA"/>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Char">
    <w:name w:val="B1 Char"/>
    <w:link w:val="B1"/>
    <w:locked/>
    <w:rsid w:val="00D97830"/>
    <w:rPr>
      <w:lang w:val="en-GB" w:eastAsia="ko-KR"/>
    </w:rPr>
  </w:style>
  <w:style w:type="character" w:customStyle="1" w:styleId="EQChar">
    <w:name w:val="EQ Char"/>
    <w:link w:val="EQ"/>
    <w:rsid w:val="00D97830"/>
    <w:rPr>
      <w:noProof/>
      <w:lang w:val="en-GB" w:eastAsia="ko-KR"/>
    </w:rPr>
  </w:style>
  <w:style w:type="character" w:customStyle="1" w:styleId="FooterChar">
    <w:name w:val="Footer Char"/>
    <w:link w:val="Footer"/>
    <w:uiPriority w:val="99"/>
    <w:rsid w:val="002F303E"/>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321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789128807">
      <w:bodyDiv w:val="1"/>
      <w:marLeft w:val="0"/>
      <w:marRight w:val="0"/>
      <w:marTop w:val="0"/>
      <w:marBottom w:val="0"/>
      <w:divBdr>
        <w:top w:val="none" w:sz="0" w:space="0" w:color="auto"/>
        <w:left w:val="none" w:sz="0" w:space="0" w:color="auto"/>
        <w:bottom w:val="none" w:sz="0" w:space="0" w:color="auto"/>
        <w:right w:val="none" w:sz="0" w:space="0" w:color="auto"/>
      </w:divBdr>
    </w:div>
    <w:div w:id="832257988">
      <w:bodyDiv w:val="1"/>
      <w:marLeft w:val="0"/>
      <w:marRight w:val="0"/>
      <w:marTop w:val="0"/>
      <w:marBottom w:val="0"/>
      <w:divBdr>
        <w:top w:val="none" w:sz="0" w:space="0" w:color="auto"/>
        <w:left w:val="none" w:sz="0" w:space="0" w:color="auto"/>
        <w:bottom w:val="none" w:sz="0" w:space="0" w:color="auto"/>
        <w:right w:val="none" w:sz="0" w:space="0" w:color="auto"/>
      </w:divBdr>
      <w:divsChild>
        <w:div w:id="906305820">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95734177">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31453435">
      <w:bodyDiv w:val="1"/>
      <w:marLeft w:val="0"/>
      <w:marRight w:val="0"/>
      <w:marTop w:val="0"/>
      <w:marBottom w:val="0"/>
      <w:divBdr>
        <w:top w:val="none" w:sz="0" w:space="0" w:color="auto"/>
        <w:left w:val="none" w:sz="0" w:space="0" w:color="auto"/>
        <w:bottom w:val="none" w:sz="0" w:space="0" w:color="auto"/>
        <w:right w:val="none" w:sz="0" w:space="0" w:color="auto"/>
      </w:divBdr>
    </w:div>
    <w:div w:id="1619802134">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1006778">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ABF2B-5FB1-4655-B6F5-ED7A17E20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0B9A47-B703-4348-874F-EF12A440C8E2}">
  <ds:schemaRefs>
    <ds:schemaRef ds:uri="http://schemas.microsoft.com/sharepoint/v3/contenttype/forms"/>
  </ds:schemaRefs>
</ds:datastoreItem>
</file>

<file path=customXml/itemProps3.xml><?xml version="1.0" encoding="utf-8"?>
<ds:datastoreItem xmlns:ds="http://schemas.openxmlformats.org/officeDocument/2006/customXml" ds:itemID="{E35EE21A-EC8A-4B82-9767-9C473CBA38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849A81-D36E-42A2-81E8-CA190216F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2525</Words>
  <Characters>14399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16891</CharactersWithSpaces>
  <SharedDoc>false</SharedDoc>
  <HLinks>
    <vt:vector size="6" baseType="variant">
      <vt:variant>
        <vt:i4>7864340</vt:i4>
      </vt:variant>
      <vt:variant>
        <vt:i4>0</vt:i4>
      </vt:variant>
      <vt:variant>
        <vt:i4>0</vt:i4>
      </vt:variant>
      <vt:variant>
        <vt:i4>5</vt:i4>
      </vt:variant>
      <vt:variant>
        <vt:lpwstr>https://list.etsi.org/scripts/wa.exe?A2=3GPP_TSG_RAN_WG5;9851b1d6.2003A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CR0125r1</cp:lastModifiedBy>
  <cp:revision>4</cp:revision>
  <dcterms:created xsi:type="dcterms:W3CDTF">2020-04-10T02:38:00Z</dcterms:created>
  <dcterms:modified xsi:type="dcterms:W3CDTF">2020-04-14T16:21:00Z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NewReviewCycle">
    <vt:lpwstr/>
  </property>
</Properties>
</file>